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6C" w:rsidRPr="00810C67" w:rsidRDefault="00810C67" w:rsidP="00C44D6C">
      <w:pPr>
        <w:spacing w:after="0" w:line="240" w:lineRule="auto"/>
        <w:jc w:val="both"/>
        <w:rPr>
          <w:rFonts w:cstheme="minorHAnsi"/>
          <w:b/>
        </w:rPr>
      </w:pPr>
      <w:bookmarkStart w:id="0" w:name="_GoBack"/>
      <w:r w:rsidRPr="00810C67">
        <w:rPr>
          <w:rFonts w:cstheme="minorHAnsi"/>
          <w:b/>
        </w:rPr>
        <w:t>PROPONOWANE ZMIANY</w:t>
      </w:r>
    </w:p>
    <w:bookmarkEnd w:id="0"/>
    <w:p w:rsidR="00810C67" w:rsidRDefault="00810C67" w:rsidP="00C44D6C">
      <w:pPr>
        <w:spacing w:after="0" w:line="240" w:lineRule="auto"/>
        <w:jc w:val="both"/>
        <w:rPr>
          <w:rFonts w:cstheme="minorHAnsi"/>
        </w:rPr>
      </w:pP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§ 1.1. W ROZDZIALE I. Charakterystyka LGD Stowarzyszenia N.A.R.E.W. – Narwiańska Akcja Rozwoju Ekonomicznego Wsi, w części: Charakterystyka rozwiązań stosowanych w procesie decyzyjnym LGD N.A.R.E.W., w tabeli 4. „Zadania w zakresie animacji lokalnej i współpracy i metody ich pomiaru” zamienia się wyrażenia „ ankiety wejścia/wyjścia” na „ ankiety”.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W ROZDZIALE VIII. Budżet Lokalnej Strategii Rozwoju LGD N.A.R.E.W. , w tabeli 30 „Cele LSR w odniesieniu do budżetu” : 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1) w kolumnie „Kwota” w wierszu  „2.2.1. Infrastruktura usług integracji społecznej oraz aktywizacji zawodowej na obszarze LGD N.A.R.E.W.”, kwotę „ 2 484 077” zastępuje się kwotą : „584 077”,zaś w kolumnie „%” – „9,17%” zastępuje się „2,16%”,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2) w kolumnie „Kwota” w wierszu „2.2.2. Poprawa estetyki miejscowości obszaru LGD N.A.R.E.W.” kwotę „ 2 005 948” zastępuje się kwotą : „3 905 947”, zaś w kolumnie „%” – „7,40%” zastępuje się „14,42%”,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 W załączniku Nr 1 do LSR „Procedura aktualizacji LSR LGD N.A.R.E.W.” uchyla się dotychczasowe  i nadaje nowe brzmienie :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„1. Za przygotowanie projektów zmian w LSR odpowiada biuro LGD.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Projekt zmian wraz z uzasadnieniem przekazuje się do konsultacji społecznych przez okres co najmniej 14 dni przed planowanym terminem wprowadzenia zmian. Informacja o konsultacjach powinna określać termin rozpoczęcia i zakończenia konsultacji.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 Konsultacje mogą się odbywać w formach :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a) spotkań konsultacyjnych,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b) udostępniania projektowanych zmian na stronie internetowej LGD,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c) zbierania wniosków od przedstawicieli społeczności lokalnych w postaci fiszek aktualizacyjnych LSR.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4. Zmiany w LSR wprowadza Walne Zebranie Członków LGD.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5. W sytuacjach wyjątkowych, przez które rozumie się zagrożenie dla prawidłowości realizacji projektu, możliwe jest skrócenie okresu konsultacji, po uzyskaniu zgody instytucji wdrażającej.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6. Powyższa procedura zabezpiecza interesy społeczności lokalnych w zakresie możliwości wnoszenia uwag do LSR, co jest istotne dla wiarygodności i ciągłości realizowanych działań.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7. Zmiany wynikające z działalności bieżącej, m.in. przesunięcia kosztów w budżecie, zmian w harmonogramie, dostosowania wskaźników, aktualizacji załączników do LSR, opisów ogólnych, oczywistych omyłek, zmian aktów prawnych niezależnych od LGD, załączników do umowy o warunkach i sposobie realizacji RLKS, przygotowywane są przez Biuro LGD w konsultacji z Zarządem, a następnie zatwierdzane na posiedzeniu Zarządu.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8. Zaktualizowana LSR przekazywana jest do Samorządu Województwa.”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4. W załączniku Nr 3 do LSR „Plan działania wskazujący harmonogram osiągania poszczególnych wskaźników produktu „ :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1) w wierszu Przedsięwzięcie 2.2.1. Infrastruktura usług integracji społecznej oraz aktywizacji zawodowej na obszarze LGD N.A.R.E.W., kwoty „ 2 484 077” zastępuje się kwotami : „584 077”,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2) w wierszu Przedsięwzięcie 2.2.2. Poprawa estetyki miejscowości obszaru LGD N.A.R.E.W. kwoty „ 2 005 948” zastępuje się kwotami : „3 905 947”.</w:t>
      </w:r>
    </w:p>
    <w:p w:rsidR="00C44D6C" w:rsidRDefault="00C44D6C" w:rsidP="00C44D6C">
      <w:pPr>
        <w:spacing w:after="0" w:line="240" w:lineRule="auto"/>
        <w:jc w:val="both"/>
        <w:rPr>
          <w:rFonts w:cstheme="minorHAnsi"/>
        </w:rPr>
      </w:pPr>
    </w:p>
    <w:p w:rsidR="00E15629" w:rsidRPr="00B43FE2" w:rsidRDefault="00C44D6C" w:rsidP="00B43FE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5. W załączniku Nr 5 do LSR „ Plan Komunikacji w LGD N.A.R.E.W.” w kolumnie „ Zakładane wskaźniki realizacji działań komunikacyjnych (wskaźniki produktu) wyrażenie : „Liczba kontaktów online wnioskodawców z pracownikami LGD – 720 </w:t>
      </w:r>
      <w:proofErr w:type="spellStart"/>
      <w:r>
        <w:rPr>
          <w:rFonts w:cstheme="minorHAnsi"/>
        </w:rPr>
        <w:t>szt</w:t>
      </w:r>
      <w:proofErr w:type="spellEnd"/>
      <w:r>
        <w:rPr>
          <w:rFonts w:cstheme="minorHAnsi"/>
        </w:rPr>
        <w:t>” zastępuje się wyrażeniem :  „Liczba kontaktów za pomocą środków elektronicznych wnioskodawców z pracownikami LGD – 720szt.”</w:t>
      </w:r>
    </w:p>
    <w:sectPr w:rsidR="00E15629" w:rsidRPr="00B4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2F"/>
    <w:rsid w:val="00810C67"/>
    <w:rsid w:val="00B43FE2"/>
    <w:rsid w:val="00C44D6C"/>
    <w:rsid w:val="00D70A2F"/>
    <w:rsid w:val="00E1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242B"/>
  <w15:chartTrackingRefBased/>
  <w15:docId w15:val="{EAE3994C-C34B-41BD-BED7-C768AA3C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44D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NAREW1</dc:creator>
  <cp:keywords/>
  <dc:description/>
  <cp:lastModifiedBy>NAREW3</cp:lastModifiedBy>
  <cp:revision>3</cp:revision>
  <dcterms:created xsi:type="dcterms:W3CDTF">2016-11-16T13:28:00Z</dcterms:created>
  <dcterms:modified xsi:type="dcterms:W3CDTF">2016-11-16T13:35:00Z</dcterms:modified>
</cp:coreProperties>
</file>