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82" w:rsidRPr="00614F4B" w:rsidRDefault="00683782" w:rsidP="0068378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1E0084"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3B6D28">
      <w:pPr>
        <w:keepNext/>
        <w:spacing w:before="240" w:after="60" w:line="276" w:lineRule="auto"/>
        <w:jc w:val="both"/>
        <w:outlineLvl w:val="0"/>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1E0084"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683782">
        <w:rPr>
          <w:rFonts w:ascii="Calibri" w:hAnsi="Calibri"/>
          <w:sz w:val="22"/>
          <w:szCs w:val="22"/>
        </w:rPr>
        <w:br/>
      </w:r>
      <w:r w:rsidRPr="00F64E9C">
        <w:rPr>
          <w:rFonts w:ascii="Calibri" w:hAnsi="Calibri"/>
          <w:sz w:val="22"/>
          <w:szCs w:val="22"/>
        </w:rPr>
        <w:t>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lastRenderedPageBreak/>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683782">
        <w:rPr>
          <w:rFonts w:ascii="Calibri" w:hAnsi="Calibri"/>
          <w:sz w:val="22"/>
          <w:szCs w:val="22"/>
        </w:rPr>
        <w:br/>
      </w:r>
      <w:r w:rsidRPr="00FC702A">
        <w:rPr>
          <w:rFonts w:ascii="Calibri" w:hAnsi="Calibri"/>
          <w:sz w:val="22"/>
          <w:szCs w:val="22"/>
        </w:rPr>
        <w:t xml:space="preserve">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683782">
        <w:rPr>
          <w:rFonts w:ascii="Calibri" w:hAnsi="Calibri"/>
          <w:sz w:val="22"/>
          <w:szCs w:val="22"/>
        </w:rPr>
        <w:br/>
      </w:r>
      <w:r w:rsidRPr="00FC702A">
        <w:rPr>
          <w:rFonts w:ascii="Calibri" w:hAnsi="Calibri"/>
          <w:sz w:val="22"/>
          <w:szCs w:val="22"/>
        </w:rPr>
        <w:t>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Calibri" w:hAnsi="Calibri"/>
          <w:sz w:val="22"/>
          <w:szCs w:val="22"/>
        </w:rPr>
      </w:pPr>
      <w:r w:rsidRPr="00160A48">
        <w:rPr>
          <w:rFonts w:ascii="Calibri" w:hAnsi="Calibri"/>
          <w:sz w:val="22"/>
          <w:szCs w:val="22"/>
        </w:rPr>
        <w:t>dniach roboczych</w:t>
      </w:r>
      <w:r w:rsidR="00232364">
        <w:rPr>
          <w:rFonts w:ascii="Calibri" w:hAnsi="Calibri"/>
          <w:sz w:val="22"/>
          <w:szCs w:val="22"/>
        </w:rPr>
        <w:t xml:space="preserve"> –</w:t>
      </w:r>
      <w:r w:rsidRPr="00160A48">
        <w:rPr>
          <w:rFonts w:ascii="Calibri" w:hAnsi="Calibri"/>
          <w:sz w:val="22"/>
          <w:szCs w:val="22"/>
        </w:rPr>
        <w:t xml:space="preserve"> </w:t>
      </w:r>
      <w:r w:rsidR="00232364">
        <w:rPr>
          <w:rFonts w:ascii="Calibri" w:hAnsi="Calibri"/>
          <w:sz w:val="22"/>
          <w:szCs w:val="22"/>
        </w:rPr>
        <w:t>należy przez to rozumieć</w:t>
      </w:r>
      <w:r w:rsidR="00881FDD">
        <w:rPr>
          <w:rFonts w:ascii="Calibri" w:hAnsi="Calibri"/>
          <w:sz w:val="22"/>
          <w:szCs w:val="22"/>
        </w:rPr>
        <w:t xml:space="preserve"> </w:t>
      </w:r>
      <w:r w:rsidRPr="00160A48">
        <w:rPr>
          <w:rFonts w:ascii="Calibri" w:hAnsi="Calibr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w:t>
      </w:r>
      <w:r w:rsidR="00683782">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w:t>
      </w:r>
      <w:r w:rsidR="00683782">
        <w:rPr>
          <w:rFonts w:ascii="Calibri" w:hAnsi="Calibri"/>
          <w:sz w:val="22"/>
          <w:szCs w:val="22"/>
        </w:rPr>
        <w:br/>
      </w:r>
      <w:r w:rsidRPr="00FC702A">
        <w:rPr>
          <w:rFonts w:ascii="Calibri" w:hAnsi="Calibri"/>
          <w:sz w:val="22"/>
          <w:szCs w:val="22"/>
        </w:rPr>
        <w:t>(i ewentualnie innymi Partnerami) Projekt na warunkach określonych w porozumieniu albo umowie</w:t>
      </w:r>
      <w:r w:rsidR="00683782">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683782">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emu zaliczkowego zgodnie 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Wytycznymi 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Portalu – należy przez to rozumieć portal internetowy, o którym mowa w art. 115 ust. 1 lit. b rozporządzenia ogólnego;</w:t>
      </w:r>
    </w:p>
    <w:p w:rsidR="00683782" w:rsidRPr="00A5598F" w:rsidRDefault="00FE2590" w:rsidP="00A5598F">
      <w:pPr>
        <w:numPr>
          <w:ilvl w:val="2"/>
          <w:numId w:val="18"/>
        </w:numPr>
        <w:tabs>
          <w:tab w:val="num" w:pos="851"/>
        </w:tabs>
        <w:spacing w:line="276" w:lineRule="auto"/>
        <w:ind w:left="851" w:hanging="425"/>
        <w:jc w:val="both"/>
        <w:rPr>
          <w:rFonts w:ascii="Calibri" w:hAnsi="Calibri"/>
          <w:b/>
          <w:bCs/>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lastRenderedPageBreak/>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w:t>
      </w:r>
      <w:r w:rsidR="00683782">
        <w:rPr>
          <w:rFonts w:ascii="Calibri" w:hAnsi="Calibri"/>
          <w:sz w:val="22"/>
          <w:szCs w:val="22"/>
        </w:rPr>
        <w:br/>
      </w:r>
      <w:r>
        <w:rPr>
          <w:rFonts w:ascii="Calibri" w:hAnsi="Calibri"/>
          <w:sz w:val="22"/>
          <w:szCs w:val="22"/>
        </w:rPr>
        <w:t>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683782">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683782">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A5598F"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683782" w:rsidRDefault="0068378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w:t>
      </w:r>
      <w:r w:rsidR="00B26C16">
        <w:rPr>
          <w:rFonts w:ascii="Calibri" w:hAnsi="Calibri"/>
          <w:sz w:val="22"/>
          <w:szCs w:val="22"/>
        </w:rPr>
        <w:br/>
      </w:r>
      <w:r w:rsidR="001231E7" w:rsidRPr="001231E7">
        <w:rPr>
          <w:rFonts w:ascii="Calibri" w:hAnsi="Calibri"/>
          <w:sz w:val="22"/>
          <w:szCs w:val="22"/>
        </w:rPr>
        <w:t>w odniesieniu do wartości kosztów bezpośrednich, które uznane zostaną</w:t>
      </w:r>
      <w:r w:rsidR="00B26C16">
        <w:rPr>
          <w:rFonts w:ascii="Calibri" w:hAnsi="Calibri"/>
          <w:sz w:val="22"/>
          <w:szCs w:val="22"/>
        </w:rPr>
        <w:t xml:space="preserve"> </w:t>
      </w:r>
      <w:r w:rsidR="001231E7" w:rsidRPr="001231E7">
        <w:rPr>
          <w:rFonts w:ascii="Calibri" w:hAnsi="Calibri"/>
          <w:sz w:val="22"/>
          <w:szCs w:val="22"/>
        </w:rP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B26C16">
        <w:rPr>
          <w:rFonts w:ascii="Calibri" w:hAnsi="Calibri"/>
          <w:sz w:val="22"/>
          <w:szCs w:val="22"/>
        </w:rPr>
        <w:t xml:space="preserve"> </w:t>
      </w:r>
      <w:r w:rsidR="001231E7" w:rsidRPr="001231E7">
        <w:rPr>
          <w:rFonts w:ascii="Calibri" w:hAnsi="Calibri"/>
          <w:sz w:val="22"/>
          <w:szCs w:val="22"/>
        </w:rP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B26C16">
        <w:rPr>
          <w:rFonts w:ascii="Calibri" w:hAnsi="Calibri"/>
          <w:sz w:val="22"/>
          <w:szCs w:val="22"/>
        </w:rPr>
        <w:t xml:space="preserve"> </w:t>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w:t>
      </w:r>
      <w:proofErr w:type="spellStart"/>
      <w:r w:rsidR="008D7E52" w:rsidRPr="00AA7B93">
        <w:rPr>
          <w:rFonts w:ascii="Calibri" w:hAnsi="Calibri"/>
          <w:sz w:val="22"/>
          <w:szCs w:val="22"/>
        </w:rPr>
        <w:t>cross-financing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Na wydatki związane z </w:t>
      </w:r>
      <w:proofErr w:type="spellStart"/>
      <w:r w:rsidRPr="00F64E9C">
        <w:rPr>
          <w:rFonts w:ascii="Calibri" w:hAnsi="Calibri"/>
          <w:sz w:val="22"/>
          <w:szCs w:val="22"/>
        </w:rPr>
        <w:t>cross-financingiem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 xml:space="preserve">łączeniem wydatków w ramach </w:t>
      </w:r>
      <w:proofErr w:type="spellStart"/>
      <w:r w:rsidRPr="00F64E9C">
        <w:rPr>
          <w:rFonts w:ascii="Calibri" w:hAnsi="Calibri"/>
          <w:sz w:val="22"/>
          <w:szCs w:val="22"/>
        </w:rPr>
        <w:t>cross-financingu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lastRenderedPageBreak/>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lastRenderedPageBreak/>
        <w:t>Za prawidłowo zrealizowaną należy uznać część Projektu rozliczoną zgodnie z regułą proporcjonalności,</w:t>
      </w:r>
      <w:r w:rsidR="00B26C16">
        <w:rPr>
          <w:rFonts w:ascii="Calibri" w:hAnsi="Calibri"/>
          <w:sz w:val="22"/>
          <w:szCs w:val="22"/>
        </w:rPr>
        <w:br/>
      </w:r>
      <w:r w:rsidRPr="00473A13">
        <w:rPr>
          <w:rFonts w:ascii="Calibri" w:hAnsi="Calibri"/>
          <w:sz w:val="22"/>
          <w:szCs w:val="22"/>
        </w:rPr>
        <w:t>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w:t>
      </w:r>
      <w:r w:rsidR="00B26C16">
        <w:rPr>
          <w:rFonts w:ascii="Calibri" w:hAnsi="Calibri"/>
          <w:sz w:val="22"/>
          <w:szCs w:val="22"/>
        </w:rPr>
        <w:br/>
      </w:r>
      <w:r w:rsidRPr="00F64E9C">
        <w:rPr>
          <w:rFonts w:ascii="Calibri" w:hAnsi="Calibri"/>
          <w:sz w:val="22"/>
          <w:szCs w:val="22"/>
        </w:rPr>
        <w:t>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Calibri" w:hAnsi="Calibri"/>
          <w:b/>
          <w:sz w:val="22"/>
          <w:szCs w:val="22"/>
        </w:rPr>
      </w:pPr>
      <w:r w:rsidRPr="00B3758F">
        <w:rPr>
          <w:rFonts w:ascii="Calibri" w:hAnsi="Calibr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B26C16">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B26C16">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B26C16">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B26C16">
        <w:rPr>
          <w:rFonts w:ascii="Calibri" w:hAnsi="Calibri"/>
          <w:sz w:val="22"/>
          <w:szCs w:val="22"/>
        </w:rPr>
        <w:br/>
      </w:r>
      <w:r w:rsidRPr="00F64E9C">
        <w:rPr>
          <w:rFonts w:ascii="Calibri" w:hAnsi="Calibri"/>
          <w:sz w:val="22"/>
          <w:szCs w:val="22"/>
        </w:rPr>
        <w:t>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lastRenderedPageBreak/>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205377">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E34E15" w:rsidRDefault="00A86AF2" w:rsidP="003B6D28">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201538" w:rsidRPr="003B6D28" w:rsidRDefault="000A39F6" w:rsidP="00201538">
      <w:pPr>
        <w:pStyle w:val="Akapitzlist"/>
        <w:numPr>
          <w:ilvl w:val="0"/>
          <w:numId w:val="6"/>
        </w:numPr>
        <w:spacing w:before="120" w:after="120" w:line="276" w:lineRule="auto"/>
        <w:ind w:left="709" w:hanging="283"/>
        <w:contextualSpacing w:val="0"/>
        <w:jc w:val="both"/>
        <w:rPr>
          <w:rFonts w:ascii="Calibri" w:hAnsi="Calibri"/>
          <w:sz w:val="22"/>
          <w:szCs w:val="22"/>
        </w:rPr>
      </w:pPr>
      <w:r>
        <w:rPr>
          <w:rFonts w:ascii="Calibri" w:hAnsi="Calibri" w:cs="Calibri"/>
          <w:sz w:val="22"/>
          <w:szCs w:val="22"/>
        </w:rPr>
        <w:t xml:space="preserve">zapoznania się i </w:t>
      </w:r>
      <w:r w:rsidR="00E34E15" w:rsidRPr="003B6D28">
        <w:rPr>
          <w:rFonts w:ascii="Calibri" w:hAnsi="Calibri" w:cs="Calibri"/>
          <w:sz w:val="22"/>
          <w:szCs w:val="22"/>
        </w:rPr>
        <w:t xml:space="preserve">stosowania aktualnych Wytycznych w </w:t>
      </w:r>
      <w:r w:rsidR="00E34E15" w:rsidRPr="003B6D28">
        <w:rPr>
          <w:rFonts w:ascii="Calibri" w:hAnsi="Calibri" w:cs="Calibri"/>
          <w:bCs/>
          <w:sz w:val="22"/>
          <w:szCs w:val="22"/>
        </w:rPr>
        <w:t>zakresie realizacji zasady równości szans</w:t>
      </w:r>
      <w:r w:rsidR="00205377">
        <w:rPr>
          <w:rFonts w:ascii="Calibri" w:hAnsi="Calibri" w:cs="Calibri"/>
          <w:bCs/>
          <w:sz w:val="22"/>
          <w:szCs w:val="22"/>
        </w:rPr>
        <w:br/>
      </w:r>
      <w:r w:rsidR="00E34E15" w:rsidRPr="003B6D28">
        <w:rPr>
          <w:rFonts w:ascii="Calibri" w:hAnsi="Calibri" w:cs="Calibri"/>
          <w:bCs/>
          <w:sz w:val="22"/>
          <w:szCs w:val="22"/>
        </w:rPr>
        <w:t>i niedyskryminacji, w tym dostępności dla osób z niepełnosprawnościami oraz zasady równości szans kobiet i mężczyzn w ramach funduszy unijnych na lata 2014-2020</w:t>
      </w:r>
      <w:r w:rsidR="00E34E15" w:rsidRPr="003B6D28">
        <w:rPr>
          <w:rFonts w:ascii="Calibri" w:hAnsi="Calibri" w:cs="Calibri"/>
          <w:sz w:val="22"/>
          <w:szCs w:val="22"/>
        </w:rPr>
        <w:t>, a także realizacji projektów w oparciu o standardy dostępności dla polityki spójności na lata 2014-2020.</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205377">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973F93" w:rsidRPr="003B6D28" w:rsidRDefault="001D39D4" w:rsidP="003B6D28">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w:t>
      </w:r>
      <w:r w:rsidR="00205377">
        <w:rPr>
          <w:rFonts w:ascii="Calibri" w:hAnsi="Calibri"/>
          <w:color w:val="000000"/>
          <w:sz w:val="22"/>
          <w:szCs w:val="22"/>
        </w:rPr>
        <w:br/>
      </w:r>
      <w:r w:rsidRPr="001D39D4">
        <w:rPr>
          <w:rFonts w:ascii="Calibri" w:hAnsi="Calibri"/>
          <w:color w:val="000000"/>
          <w:sz w:val="22"/>
          <w:szCs w:val="22"/>
        </w:rPr>
        <w:t>o zmianie, w trybie określonym w § 3 ust. 2.</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205377">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w:t>
      </w:r>
      <w:r w:rsidR="00205377">
        <w:rPr>
          <w:rFonts w:ascii="Calibri" w:hAnsi="Calibri"/>
          <w:color w:val="000000"/>
          <w:sz w:val="22"/>
          <w:szCs w:val="22"/>
        </w:rPr>
        <w:br/>
      </w:r>
      <w:r w:rsidRPr="00FC702A">
        <w:rPr>
          <w:rFonts w:ascii="Calibri" w:hAnsi="Calibri"/>
          <w:color w:val="000000"/>
          <w:sz w:val="22"/>
          <w:szCs w:val="22"/>
        </w:rPr>
        <w:lastRenderedPageBreak/>
        <w:t>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w:t>
      </w:r>
      <w:r w:rsidR="00205377">
        <w:rPr>
          <w:rFonts w:ascii="Calibri" w:hAnsi="Calibri"/>
          <w:sz w:val="22"/>
          <w:szCs w:val="22"/>
        </w:rPr>
        <w:br/>
      </w:r>
      <w:r w:rsidRPr="00FC702A">
        <w:rPr>
          <w:rFonts w:ascii="Calibri" w:hAnsi="Calibri"/>
          <w:sz w:val="22"/>
          <w:szCs w:val="22"/>
        </w:rPr>
        <w:t>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o ile wydatki zostaną uznane za kwalifikowalne zgodnie z obowiązującymi przepisami oraz dotyczyć będą okresu realizacji Projektu,</w:t>
      </w:r>
      <w:r w:rsidR="00205377">
        <w:rPr>
          <w:rFonts w:ascii="Calibri" w:hAnsi="Calibri"/>
          <w:sz w:val="22"/>
          <w:szCs w:val="22"/>
        </w:rPr>
        <w:br/>
      </w:r>
      <w:r w:rsidRPr="00D040C6">
        <w:rPr>
          <w:rFonts w:ascii="Calibri" w:hAnsi="Calibri"/>
          <w:sz w:val="22"/>
          <w:szCs w:val="22"/>
        </w:rPr>
        <w:t xml:space="preserve">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A5598F">
      <w:pPr>
        <w:pStyle w:val="Tekstpodstawowy"/>
        <w:numPr>
          <w:ilvl w:val="0"/>
          <w:numId w:val="43"/>
        </w:numPr>
        <w:spacing w:after="120" w:line="276" w:lineRule="auto"/>
        <w:ind w:left="425" w:hanging="425"/>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205377">
        <w:rPr>
          <w:rFonts w:ascii="Calibri" w:hAnsi="Calibri"/>
          <w:sz w:val="22"/>
          <w:szCs w:val="22"/>
        </w:rPr>
        <w:br/>
      </w:r>
      <w:r>
        <w:rPr>
          <w:rFonts w:ascii="Calibri" w:hAnsi="Calibri"/>
          <w:sz w:val="22"/>
          <w:szCs w:val="22"/>
        </w:rPr>
        <w:t>z uwzględnieniem okresu realizacji Projektu.</w:t>
      </w:r>
    </w:p>
    <w:p w:rsidR="00CF7B60" w:rsidRDefault="00CF7B60" w:rsidP="00A5598F">
      <w:pPr>
        <w:numPr>
          <w:ilvl w:val="0"/>
          <w:numId w:val="43"/>
        </w:numPr>
        <w:autoSpaceDE w:val="0"/>
        <w:autoSpaceDN w:val="0"/>
        <w:adjustRightInd w:val="0"/>
        <w:spacing w:after="120" w:line="276" w:lineRule="auto"/>
        <w:ind w:left="425" w:hanging="425"/>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A5598F">
      <w:pPr>
        <w:numPr>
          <w:ilvl w:val="0"/>
          <w:numId w:val="43"/>
        </w:numPr>
        <w:tabs>
          <w:tab w:val="num" w:pos="426"/>
        </w:tabs>
        <w:autoSpaceDE w:val="0"/>
        <w:autoSpaceDN w:val="0"/>
        <w:adjustRightInd w:val="0"/>
        <w:spacing w:after="120"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A5598F" w:rsidRDefault="006208E2" w:rsidP="00A5598F">
      <w:pPr>
        <w:numPr>
          <w:ilvl w:val="0"/>
          <w:numId w:val="30"/>
        </w:numPr>
        <w:tabs>
          <w:tab w:val="num" w:pos="851"/>
        </w:tabs>
        <w:spacing w:after="120"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w:t>
      </w:r>
      <w:r w:rsidRPr="00A5598F">
        <w:rPr>
          <w:rFonts w:ascii="Calibri" w:hAnsi="Calibri"/>
          <w:b/>
          <w:sz w:val="22"/>
          <w:szCs w:val="22"/>
        </w:rPr>
        <w:t>Porozumienia w sprawie przetwarzania danych osobowych;</w:t>
      </w:r>
    </w:p>
    <w:p w:rsidR="006208E2" w:rsidRPr="00A5598F"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informacji o wykonaniu wskaźnika efektywności społeczn</w:t>
      </w:r>
      <w:r w:rsidR="00B64CD9" w:rsidRPr="00A5598F">
        <w:rPr>
          <w:rFonts w:ascii="Calibri" w:hAnsi="Calibri"/>
          <w:sz w:val="22"/>
          <w:szCs w:val="22"/>
        </w:rPr>
        <w:t xml:space="preserve">ej i efektywności </w:t>
      </w:r>
      <w:r w:rsidRPr="00A5598F">
        <w:rPr>
          <w:rFonts w:ascii="Calibri" w:hAnsi="Calibri"/>
          <w:sz w:val="22"/>
          <w:szCs w:val="22"/>
        </w:rPr>
        <w:t>zatrudnieniowej, zgodnie</w:t>
      </w:r>
      <w:r w:rsidR="00205377" w:rsidRPr="00A5598F">
        <w:rPr>
          <w:rFonts w:ascii="Calibri" w:hAnsi="Calibri"/>
          <w:sz w:val="22"/>
          <w:szCs w:val="22"/>
        </w:rPr>
        <w:br/>
      </w:r>
      <w:r w:rsidRPr="00A5598F">
        <w:rPr>
          <w:rFonts w:ascii="Calibri" w:hAnsi="Calibri"/>
          <w:sz w:val="22"/>
          <w:szCs w:val="22"/>
        </w:rPr>
        <w:t>z metodologią zawartą w dokumentacji konkursowej</w:t>
      </w:r>
      <w:r w:rsidRPr="00A5598F">
        <w:rPr>
          <w:rFonts w:ascii="Calibri" w:hAnsi="Calibri"/>
          <w:sz w:val="22"/>
          <w:szCs w:val="22"/>
          <w:vertAlign w:val="superscript"/>
        </w:rPr>
        <w:footnoteReference w:id="30"/>
      </w:r>
      <w:r w:rsidRPr="00A5598F">
        <w:rPr>
          <w:rFonts w:ascii="Calibri" w:hAnsi="Calibri"/>
          <w:sz w:val="22"/>
          <w:szCs w:val="22"/>
        </w:rPr>
        <w:t>.</w:t>
      </w:r>
    </w:p>
    <w:p w:rsidR="004E55B1" w:rsidRPr="00A5598F"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 xml:space="preserve">dokumentów, o których mowa w § 5 ust. </w:t>
      </w:r>
      <w:r w:rsidR="00F75211" w:rsidRPr="00A5598F">
        <w:rPr>
          <w:rFonts w:ascii="Calibri" w:hAnsi="Calibri"/>
          <w:sz w:val="22"/>
          <w:szCs w:val="22"/>
        </w:rPr>
        <w:t xml:space="preserve">4 </w:t>
      </w:r>
      <w:r w:rsidRPr="00A5598F">
        <w:rPr>
          <w:rFonts w:ascii="Calibri" w:hAnsi="Calibri"/>
          <w:sz w:val="22"/>
          <w:szCs w:val="22"/>
        </w:rPr>
        <w:t>Porozumienia</w:t>
      </w:r>
      <w:r w:rsidR="00D03435" w:rsidRPr="00A5598F">
        <w:rPr>
          <w:rFonts w:ascii="Calibri" w:hAnsi="Calibri"/>
          <w:sz w:val="22"/>
          <w:szCs w:val="22"/>
        </w:rPr>
        <w:t>.</w:t>
      </w:r>
    </w:p>
    <w:p w:rsidR="00205377" w:rsidRDefault="00CA78DD"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 xml:space="preserve">Wraz z końcowym wnioskiem o płatność Beneficjent jest zobowiązany do ponownego złożenia Oświadczenia o kwalifikowalności VAT, stanowiącego Załącznik nr </w:t>
      </w:r>
      <w:r w:rsidR="00FB4C0B" w:rsidRPr="00A5598F">
        <w:rPr>
          <w:rFonts w:ascii="Calibri" w:hAnsi="Calibri"/>
          <w:sz w:val="22"/>
          <w:szCs w:val="22"/>
        </w:rPr>
        <w:t>3</w:t>
      </w:r>
      <w:r w:rsidR="000C7A25" w:rsidRPr="00A5598F">
        <w:rPr>
          <w:rFonts w:ascii="Calibri" w:hAnsi="Calibri"/>
          <w:sz w:val="22"/>
          <w:szCs w:val="22"/>
        </w:rPr>
        <w:t>a do porozumienia</w:t>
      </w:r>
      <w:r w:rsidRPr="00A5598F">
        <w:rPr>
          <w:rFonts w:ascii="Calibri" w:hAnsi="Calibri"/>
          <w:sz w:val="22"/>
          <w:szCs w:val="22"/>
        </w:rPr>
        <w:t>: oraz przedstawienia zbiorczej informacji o Oświadczeniach o kwalifikowalności VAT pozyskanych od ostatecznych odbiorców na zakończenie ich udziału w projekcie (jeśli dotyczy).</w:t>
      </w:r>
      <w:r w:rsidR="00FB4C0B" w:rsidRPr="00A5598F">
        <w:rPr>
          <w:rStyle w:val="Odwoanieprzypisudolnego"/>
          <w:rFonts w:ascii="Calibri" w:hAnsi="Calibri"/>
          <w:sz w:val="22"/>
          <w:szCs w:val="22"/>
        </w:rPr>
        <w:footnoteReference w:id="31"/>
      </w:r>
    </w:p>
    <w:p w:rsidR="00F75211" w:rsidRPr="00A5598F" w:rsidRDefault="006C508A"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IZ RPOWP dokonuje weryfikacji formalnej, rachunkowej i merytorycznej wniosku o płatność, w terminie do 20 dni roboczych od daty jego otrzy</w:t>
      </w:r>
      <w:r w:rsidR="001731A0" w:rsidRPr="00A5598F">
        <w:rPr>
          <w:rFonts w:ascii="Calibri" w:hAnsi="Calibri"/>
          <w:sz w:val="22"/>
          <w:szCs w:val="22"/>
        </w:rPr>
        <w:t xml:space="preserve">mania (w odniesieniu do każdej </w:t>
      </w:r>
      <w:r w:rsidRPr="00A5598F">
        <w:rPr>
          <w:rFonts w:ascii="Calibri" w:hAnsi="Calibri"/>
          <w:sz w:val="22"/>
          <w:szCs w:val="22"/>
        </w:rPr>
        <w:t xml:space="preserve">przedłożonej wersji wniosku). </w:t>
      </w:r>
      <w:r w:rsidRPr="00A5598F">
        <w:rPr>
          <w:rFonts w:ascii="Calibri" w:hAnsi="Calibri"/>
          <w:sz w:val="22"/>
          <w:szCs w:val="22"/>
        </w:rPr>
        <w:lastRenderedPageBreak/>
        <w:t xml:space="preserve">Weryfikacja dokumentów potwierdzających poniesione wydatki w przypadku gdy wniosek nie podlega korekcie wynosi 10 dni roboczych od dnia złożenia ich skanów. </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A5598F">
      <w:pPr>
        <w:pStyle w:val="Akapitzlist"/>
        <w:numPr>
          <w:ilvl w:val="0"/>
          <w:numId w:val="43"/>
        </w:numPr>
        <w:autoSpaceDE w:val="0"/>
        <w:autoSpaceDN w:val="0"/>
        <w:adjustRightInd w:val="0"/>
        <w:spacing w:after="120" w:line="276" w:lineRule="auto"/>
        <w:ind w:left="425"/>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173BFA">
        <w:rPr>
          <w:rFonts w:ascii="Calibri" w:hAnsi="Calibri"/>
          <w:sz w:val="22"/>
          <w:szCs w:val="22"/>
        </w:rPr>
        <w:br/>
      </w:r>
      <w:r w:rsidRPr="001E24FF">
        <w:rPr>
          <w:rFonts w:ascii="Calibri" w:hAnsi="Calibri"/>
          <w:sz w:val="22"/>
          <w:szCs w:val="22"/>
        </w:rPr>
        <w:t>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173BFA">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173BFA">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A5598F">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A5598F">
      <w:pPr>
        <w:numPr>
          <w:ilvl w:val="1"/>
          <w:numId w:val="68"/>
        </w:numPr>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173BFA">
        <w:rPr>
          <w:rFonts w:ascii="Calibri" w:hAnsi="Calibri"/>
          <w:sz w:val="22"/>
          <w:szCs w:val="22"/>
        </w:rPr>
        <w:br/>
      </w:r>
      <w:r w:rsidRPr="001E24FF">
        <w:rPr>
          <w:rFonts w:ascii="Calibri" w:hAnsi="Calibri"/>
          <w:sz w:val="22"/>
          <w:szCs w:val="22"/>
        </w:rPr>
        <w:t>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w:t>
      </w:r>
      <w:r w:rsidR="00173BFA">
        <w:rPr>
          <w:rFonts w:ascii="Calibri" w:hAnsi="Calibri"/>
          <w:sz w:val="22"/>
          <w:szCs w:val="22"/>
        </w:rPr>
        <w:t xml:space="preserve"> </w:t>
      </w:r>
      <w:r w:rsidRPr="00FC702A">
        <w:rPr>
          <w:rFonts w:ascii="Calibri" w:hAnsi="Calibri"/>
          <w:sz w:val="22"/>
          <w:szCs w:val="22"/>
        </w:rPr>
        <w:t>terminie, o którym mowa w ust. 4, IZ RPOWP, po pozytywnym zweryfikowaniu wniosku o płatność, przekazuje Beneficjentowi informację o wyniku weryfikacji wniosku o płatność, przy czym informacja</w:t>
      </w:r>
      <w:r w:rsidR="00173BFA">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173BFA">
        <w:rPr>
          <w:rFonts w:ascii="Calibri" w:hAnsi="Calibri"/>
          <w:sz w:val="22"/>
          <w:szCs w:val="22"/>
        </w:rPr>
        <w:br/>
      </w:r>
      <w:r w:rsidRPr="00B64CD9">
        <w:rPr>
          <w:rFonts w:ascii="Calibri" w:hAnsi="Calibri"/>
          <w:sz w:val="22"/>
          <w:szCs w:val="22"/>
        </w:rPr>
        <w:t>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w:t>
      </w:r>
      <w:r w:rsidR="00173BFA">
        <w:rPr>
          <w:rFonts w:ascii="Calibri" w:hAnsi="Calibri"/>
          <w:sz w:val="22"/>
          <w:szCs w:val="22"/>
        </w:rPr>
        <w:br/>
      </w:r>
      <w:r w:rsidRPr="00FC702A">
        <w:rPr>
          <w:rFonts w:ascii="Calibri" w:hAnsi="Calibri"/>
          <w:sz w:val="22"/>
          <w:szCs w:val="22"/>
        </w:rPr>
        <w:t>o płatność</w:t>
      </w:r>
      <w:r w:rsidR="003266BF">
        <w:rPr>
          <w:rFonts w:ascii="Calibri" w:hAnsi="Calibri"/>
          <w:sz w:val="22"/>
          <w:szCs w:val="22"/>
        </w:rPr>
        <w:t>.</w:t>
      </w:r>
    </w:p>
    <w:p w:rsidR="006C508A" w:rsidRPr="00A5598F"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A5598F">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A5598F">
        <w:rPr>
          <w:rFonts w:ascii="Calibri" w:hAnsi="Calibri"/>
          <w:i/>
          <w:sz w:val="22"/>
          <w:szCs w:val="22"/>
        </w:rPr>
        <w:t>.</w:t>
      </w:r>
      <w:r w:rsidRPr="00A5598F">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173BFA">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66F59">
        <w:rPr>
          <w:rFonts w:ascii="Calibri" w:hAnsi="Calibri"/>
          <w:sz w:val="22"/>
          <w:szCs w:val="22"/>
        </w:rPr>
        <w:t>m</w:t>
      </w:r>
      <w:r w:rsidR="008F1509">
        <w:rPr>
          <w:rFonts w:ascii="Calibri" w:hAnsi="Calibri"/>
          <w:sz w:val="22"/>
          <w:szCs w:val="22"/>
        </w:rPr>
        <w:t>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173BFA">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514A31">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Dokumenty dotyczące pomocy publicznej Beneficjent zobowiązuje się przechowywać przez 10 lat podatkowych, licząc od dnia jej przyznania, w sposób zapewniający poufność i bezpieczeństwo, o ile</w:t>
      </w:r>
      <w:r w:rsidR="00514A31">
        <w:rPr>
          <w:rFonts w:ascii="Calibri" w:hAnsi="Calibri"/>
          <w:sz w:val="22"/>
          <w:szCs w:val="22"/>
        </w:rPr>
        <w:br/>
      </w:r>
      <w:r w:rsidRPr="00FC702A">
        <w:rPr>
          <w:rFonts w:ascii="Calibri" w:hAnsi="Calibri"/>
          <w:sz w:val="22"/>
          <w:szCs w:val="22"/>
        </w:rPr>
        <w:t xml:space="preserve">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w:t>
      </w:r>
      <w:r w:rsidR="00514A31">
        <w:rPr>
          <w:rFonts w:ascii="Calibri" w:eastAsia="Times New Roman" w:hAnsi="Calibri" w:cs="ArialMT"/>
          <w:sz w:val="22"/>
          <w:szCs w:val="22"/>
        </w:rPr>
        <w:br/>
      </w:r>
      <w:r w:rsidRPr="00FC702A">
        <w:rPr>
          <w:rFonts w:ascii="Calibri" w:eastAsia="Times New Roman" w:hAnsi="Calibri" w:cs="ArialMT"/>
          <w:sz w:val="22"/>
          <w:szCs w:val="22"/>
        </w:rPr>
        <w:t xml:space="preserve">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514A31">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514A31">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514A31">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 xml:space="preserve">klauzule </w:t>
      </w:r>
      <w:r w:rsidRPr="00293AF1">
        <w:rPr>
          <w:rFonts w:ascii="Calibri" w:eastAsia="Times New Roman" w:hAnsi="Calibri" w:cs="Calibri"/>
          <w:color w:val="000000"/>
          <w:sz w:val="22"/>
          <w:szCs w:val="22"/>
        </w:rPr>
        <w:lastRenderedPageBreak/>
        <w:t>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Pr="00852137" w:rsidRDefault="00852137" w:rsidP="00852137">
      <w:pPr>
        <w:pStyle w:val="Akapitzlist"/>
        <w:numPr>
          <w:ilvl w:val="6"/>
          <w:numId w:val="65"/>
        </w:numPr>
        <w:tabs>
          <w:tab w:val="clear" w:pos="4680"/>
        </w:tabs>
        <w:autoSpaceDE w:val="0"/>
        <w:autoSpaceDN w:val="0"/>
        <w:adjustRightInd w:val="0"/>
        <w:spacing w:before="120" w:after="120" w:line="276" w:lineRule="auto"/>
        <w:ind w:left="426"/>
        <w:jc w:val="both"/>
        <w:rPr>
          <w:rFonts w:ascii="Calibri" w:hAnsi="Calibri"/>
          <w:sz w:val="22"/>
          <w:szCs w:val="22"/>
        </w:rPr>
      </w:pPr>
      <w:r w:rsidRPr="00852137">
        <w:rPr>
          <w:rFonts w:ascii="Calibri" w:hAnsi="Calibri"/>
          <w:sz w:val="22"/>
          <w:szCs w:val="22"/>
        </w:rPr>
        <w:t>IZ RPOWP może podjąć decyzję o odstąpieniu od rozliczenia projektu zgodnie z regułą proporcjonalności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50076D" w:rsidRDefault="0050076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r w:rsidR="00852137">
        <w:rPr>
          <w:rStyle w:val="Odwoanieprzypisudolnego"/>
          <w:rFonts w:ascii="Calibri" w:hAnsi="Calibri"/>
          <w:sz w:val="22"/>
          <w:szCs w:val="22"/>
        </w:rPr>
        <w:footnoteReference w:id="43"/>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w:t>
      </w:r>
      <w:r w:rsidR="00D92686">
        <w:rPr>
          <w:rFonts w:ascii="Calibri" w:hAnsi="Calibri"/>
          <w:sz w:val="22"/>
          <w:szCs w:val="22"/>
        </w:rPr>
        <w:br/>
      </w:r>
      <w:r w:rsidRPr="00FC702A">
        <w:rPr>
          <w:rFonts w:ascii="Calibri" w:hAnsi="Calibri"/>
          <w:sz w:val="22"/>
          <w:szCs w:val="22"/>
        </w:rPr>
        <w:t>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D92686">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D92686">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D92686">
        <w:rPr>
          <w:rFonts w:ascii="Calibri" w:hAnsi="Calibri"/>
          <w:sz w:val="22"/>
          <w:szCs w:val="22"/>
        </w:rPr>
        <w:br/>
      </w:r>
      <w:r w:rsidRPr="00F30E10">
        <w:rPr>
          <w:rFonts w:ascii="Calibri" w:hAnsi="Calibri"/>
          <w:sz w:val="22"/>
          <w:szCs w:val="22"/>
        </w:rPr>
        <w:t>w systemie SL2014, a następnie Partner wiodący</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4"/>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w:t>
      </w:r>
      <w:r w:rsidR="00D92686">
        <w:rPr>
          <w:rFonts w:ascii="Calibri" w:hAnsi="Calibri"/>
          <w:sz w:val="22"/>
          <w:szCs w:val="22"/>
        </w:rPr>
        <w:br/>
      </w:r>
      <w:r w:rsidRPr="00D74F86">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D92686">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w:t>
      </w:r>
      <w:r w:rsidR="00D23615">
        <w:rPr>
          <w:rFonts w:ascii="Calibri" w:hAnsi="Calibri"/>
          <w:sz w:val="22"/>
          <w:szCs w:val="22"/>
        </w:rPr>
        <w:br/>
      </w:r>
      <w:r w:rsidR="00A62EB3" w:rsidRPr="00FC702A">
        <w:rPr>
          <w:rFonts w:ascii="Calibri" w:hAnsi="Calibri"/>
          <w:sz w:val="22"/>
          <w:szCs w:val="22"/>
        </w:rPr>
        <w:t>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lastRenderedPageBreak/>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D23615">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5"/>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6"/>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7"/>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8"/>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W przypadku zlecania wykonawcy części zadań w ramach Projektu lub realizacji w partnerstwie umów obejmujących m.in. opracowanie utworu Beneficjent zobowiązuje się do zastrzeżenia w umowie</w:t>
      </w:r>
      <w:r w:rsidR="00D23615">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D23615">
        <w:rPr>
          <w:rFonts w:ascii="Calibri" w:hAnsi="Calibri"/>
          <w:sz w:val="22"/>
          <w:szCs w:val="22"/>
          <w:lang w:eastAsia="en-US"/>
        </w:rPr>
        <w:br/>
      </w:r>
      <w:r w:rsidRPr="00FC702A">
        <w:rPr>
          <w:rFonts w:ascii="Calibri" w:hAnsi="Calibri"/>
          <w:sz w:val="22"/>
          <w:szCs w:val="22"/>
          <w:lang w:eastAsia="en-US"/>
        </w:rPr>
        <w:t>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ktu w formie partnerstwa, umowa 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9"/>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2F7937">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2F7937">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50"/>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1"/>
      </w:r>
    </w:p>
    <w:p w:rsidR="001D39D4" w:rsidRPr="0005052A" w:rsidRDefault="001D39D4" w:rsidP="00A5598F">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2F7937">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2F7937">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r w:rsidR="002F7937">
        <w:rPr>
          <w:rFonts w:ascii="Calibri" w:hAnsi="Calibri"/>
          <w:sz w:val="22"/>
          <w:szCs w:val="22"/>
        </w:rPr>
        <w:t>.</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lastRenderedPageBreak/>
        <w:t>rozporządzenie Parlamentu Europejskiego i Rady (UE) 2016/679 z dnia 27 kwietnia 2016 r.</w:t>
      </w:r>
      <w:r w:rsidR="002F7937">
        <w:rPr>
          <w:rFonts w:ascii="Calibri" w:hAnsi="Calibri"/>
          <w:bCs/>
          <w:sz w:val="22"/>
          <w:szCs w:val="22"/>
        </w:rPr>
        <w:br/>
      </w:r>
      <w:r w:rsidRPr="0096427F">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2"/>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3"/>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lastRenderedPageBreak/>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4"/>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5"/>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6"/>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C667C6" w:rsidRDefault="00C667C6">
      <w:pPr>
        <w:spacing w:after="200" w:line="276" w:lineRule="auto"/>
        <w:rPr>
          <w:rFonts w:ascii="Calibri" w:hAnsi="Calibri"/>
          <w:sz w:val="22"/>
          <w:szCs w:val="22"/>
        </w:rPr>
      </w:pPr>
    </w:p>
    <w:p w:rsidR="00C667C6" w:rsidRDefault="00C667C6">
      <w:pPr>
        <w:spacing w:after="200" w:line="276" w:lineRule="auto"/>
        <w:rPr>
          <w:rFonts w:ascii="Calibri" w:hAnsi="Calibri"/>
          <w:sz w:val="22"/>
          <w:szCs w:val="22"/>
        </w:rPr>
      </w:pPr>
    </w:p>
    <w:p w:rsidR="00C667C6" w:rsidRDefault="00C667C6">
      <w:pPr>
        <w:spacing w:after="200" w:line="276" w:lineRule="auto"/>
        <w:rPr>
          <w:rFonts w:ascii="Calibri" w:hAnsi="Calibri"/>
          <w:sz w:val="22"/>
          <w:szCs w:val="22"/>
        </w:rPr>
      </w:pPr>
    </w:p>
    <w:p w:rsidR="00C667C6" w:rsidRDefault="00C667C6">
      <w:pPr>
        <w:spacing w:after="200" w:line="276" w:lineRule="auto"/>
        <w:rPr>
          <w:rFonts w:ascii="Calibri" w:hAnsi="Calibri"/>
          <w:sz w:val="22"/>
          <w:szCs w:val="22"/>
        </w:rPr>
      </w:pPr>
    </w:p>
    <w:p w:rsidR="00C667C6" w:rsidRDefault="00C667C6">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7415AD" w:rsidRDefault="007415AD" w:rsidP="009067BC">
      <w:pPr>
        <w:spacing w:after="60" w:line="276" w:lineRule="auto"/>
        <w:jc w:val="both"/>
        <w:rPr>
          <w:rFonts w:ascii="Calibri" w:hAnsi="Calibri"/>
          <w:b/>
          <w:sz w:val="22"/>
          <w:szCs w:val="22"/>
        </w:rPr>
      </w:pPr>
    </w:p>
    <w:p w:rsidR="009067BC" w:rsidRPr="003B6D28" w:rsidRDefault="009067BC" w:rsidP="009067BC">
      <w:pPr>
        <w:spacing w:after="60" w:line="276" w:lineRule="auto"/>
        <w:jc w:val="both"/>
        <w:rPr>
          <w:rFonts w:ascii="Calibri" w:hAnsi="Calibri"/>
          <w:b/>
          <w:sz w:val="22"/>
          <w:szCs w:val="22"/>
          <w:vertAlign w:val="superscript"/>
        </w:rPr>
      </w:pPr>
      <w:r w:rsidRPr="003B6D28">
        <w:rPr>
          <w:rFonts w:ascii="Calibri" w:hAnsi="Calibri"/>
          <w:b/>
          <w:sz w:val="22"/>
          <w:szCs w:val="22"/>
        </w:rPr>
        <w:t xml:space="preserve">Załącznik nr 1 do </w:t>
      </w:r>
      <w:r w:rsidR="00447DA4" w:rsidRPr="003B6D28">
        <w:rPr>
          <w:rFonts w:ascii="Calibri" w:hAnsi="Calibri"/>
          <w:b/>
          <w:sz w:val="22"/>
          <w:szCs w:val="22"/>
        </w:rPr>
        <w:t>P</w:t>
      </w:r>
      <w:r w:rsidRPr="003B6D28">
        <w:rPr>
          <w:rFonts w:ascii="Calibri" w:hAnsi="Calibri"/>
          <w:b/>
          <w:sz w:val="22"/>
          <w:szCs w:val="22"/>
        </w:rPr>
        <w:t>orozumienia</w:t>
      </w:r>
      <w:r w:rsidR="00754120" w:rsidRPr="003B6D28">
        <w:rPr>
          <w:rFonts w:ascii="Calibri" w:hAnsi="Calibri"/>
          <w:b/>
          <w:sz w:val="22"/>
          <w:szCs w:val="22"/>
        </w:rPr>
        <w:t xml:space="preserve"> o dofinansowanie</w:t>
      </w:r>
      <w:r w:rsidRPr="003B6D28">
        <w:rPr>
          <w:rFonts w:ascii="Calibri" w:hAnsi="Calibri"/>
          <w:b/>
          <w:sz w:val="22"/>
          <w:szCs w:val="22"/>
        </w:rPr>
        <w:t xml:space="preserve">: </w:t>
      </w:r>
      <w:r w:rsidR="00D03435" w:rsidRPr="003B6D28">
        <w:rPr>
          <w:rFonts w:ascii="Calibri" w:hAnsi="Calibri"/>
          <w:b/>
          <w:sz w:val="22"/>
          <w:szCs w:val="22"/>
        </w:rPr>
        <w:t>H</w:t>
      </w:r>
      <w:r w:rsidRPr="003B6D28">
        <w:rPr>
          <w:rFonts w:ascii="Calibri" w:hAnsi="Calibri"/>
          <w:b/>
          <w:sz w:val="22"/>
          <w:szCs w:val="22"/>
        </w:rPr>
        <w:t>armonogram płatności</w:t>
      </w:r>
      <w:r w:rsidRPr="003B6D28">
        <w:rPr>
          <w:rFonts w:ascii="Calibri" w:hAnsi="Calibri"/>
          <w:b/>
          <w:sz w:val="22"/>
          <w:vertAlign w:val="superscript"/>
        </w:rPr>
        <w:footnoteReference w:id="57"/>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3112"/>
      </w:tblGrid>
      <w:tr w:rsidR="007A75FF" w:rsidRPr="00FC702A" w:rsidTr="003B6D28">
        <w:trPr>
          <w:trHeight w:val="1306"/>
          <w:jc w:val="center"/>
        </w:trPr>
        <w:tc>
          <w:tcPr>
            <w:tcW w:w="1673"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3112"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7A75FF" w:rsidRPr="00FC702A" w:rsidTr="003B6D28">
        <w:trPr>
          <w:trHeight w:val="603"/>
          <w:jc w:val="center"/>
        </w:trPr>
        <w:tc>
          <w:tcPr>
            <w:tcW w:w="1673"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c>
          <w:tcPr>
            <w:tcW w:w="3112"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sidRPr="00FC702A">
              <w:rPr>
                <w:rFonts w:ascii="Calibri" w:hAnsi="Calibri"/>
                <w:sz w:val="22"/>
                <w:szCs w:val="22"/>
              </w:rPr>
              <w:t>…</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51382A" w:rsidRDefault="0051382A"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7415AD" w:rsidRDefault="007415AD"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rsidP="006C31B0">
      <w:pPr>
        <w:jc w:val="both"/>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BF423F" w:rsidRDefault="00BF423F" w:rsidP="009067BC">
      <w:pPr>
        <w:spacing w:line="276" w:lineRule="auto"/>
        <w:jc w:val="both"/>
        <w:rPr>
          <w:rFonts w:ascii="Calibri" w:hAnsi="Calibri"/>
          <w:sz w:val="22"/>
          <w:szCs w:val="22"/>
        </w:rPr>
      </w:pPr>
    </w:p>
    <w:p w:rsidR="009067BC" w:rsidRPr="003B6D28" w:rsidRDefault="00BF423F" w:rsidP="009067BC">
      <w:pPr>
        <w:spacing w:line="276" w:lineRule="auto"/>
        <w:jc w:val="both"/>
        <w:rPr>
          <w:rFonts w:ascii="Calibri" w:hAnsi="Calibri"/>
          <w:b/>
          <w:sz w:val="22"/>
          <w:szCs w:val="22"/>
        </w:rPr>
      </w:pPr>
      <w:r w:rsidRPr="003B6D28">
        <w:rPr>
          <w:rFonts w:ascii="Calibri" w:hAnsi="Calibri"/>
          <w:b/>
          <w:sz w:val="22"/>
          <w:szCs w:val="22"/>
        </w:rPr>
        <w:t>Załącznik nr 3 do P</w:t>
      </w:r>
      <w:r w:rsidR="009067BC" w:rsidRPr="003B6D28">
        <w:rPr>
          <w:rFonts w:ascii="Calibri" w:hAnsi="Calibri"/>
          <w:b/>
          <w:sz w:val="22"/>
          <w:szCs w:val="22"/>
        </w:rPr>
        <w:t>orozumienia</w:t>
      </w:r>
      <w:r w:rsidR="00754120" w:rsidRPr="003B6D28">
        <w:rPr>
          <w:rFonts w:ascii="Calibri" w:hAnsi="Calibri"/>
          <w:b/>
          <w:sz w:val="22"/>
          <w:szCs w:val="22"/>
        </w:rPr>
        <w:t xml:space="preserve"> o dofinansowanie</w:t>
      </w:r>
      <w:r w:rsidR="009067BC" w:rsidRPr="003B6D28">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8"/>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7415AD" w:rsidRDefault="007415AD" w:rsidP="009067BC">
      <w:pPr>
        <w:spacing w:line="276" w:lineRule="auto"/>
        <w:jc w:val="center"/>
        <w:rPr>
          <w:rFonts w:ascii="Calibri" w:hAnsi="Calibri"/>
          <w:sz w:val="22"/>
          <w:szCs w:val="22"/>
        </w:rPr>
      </w:pPr>
    </w:p>
    <w:p w:rsidR="007415AD" w:rsidRDefault="007415AD"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9"/>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60"/>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FB4C0B" w:rsidRDefault="00FB4C0B" w:rsidP="00FB4C0B">
      <w:pPr>
        <w:spacing w:line="276" w:lineRule="auto"/>
        <w:jc w:val="both"/>
        <w:rPr>
          <w:rFonts w:ascii="Calibri" w:hAnsi="Calibri"/>
          <w:sz w:val="22"/>
          <w:szCs w:val="22"/>
        </w:rPr>
      </w:pPr>
    </w:p>
    <w:p w:rsidR="00FB4C0B" w:rsidRDefault="00FB4C0B" w:rsidP="00FB4C0B">
      <w:pPr>
        <w:spacing w:line="276" w:lineRule="auto"/>
        <w:jc w:val="both"/>
        <w:rPr>
          <w:rFonts w:ascii="Calibri" w:hAnsi="Calibri"/>
          <w:sz w:val="22"/>
          <w:szCs w:val="22"/>
        </w:rPr>
      </w:pPr>
    </w:p>
    <w:p w:rsidR="00FB4C0B" w:rsidRPr="003B6D28" w:rsidRDefault="00FB4C0B" w:rsidP="00FB4C0B">
      <w:pPr>
        <w:spacing w:line="276" w:lineRule="auto"/>
        <w:jc w:val="both"/>
        <w:rPr>
          <w:rFonts w:ascii="Calibri" w:hAnsi="Calibri"/>
          <w:b/>
          <w:sz w:val="22"/>
          <w:szCs w:val="22"/>
        </w:rPr>
      </w:pPr>
      <w:r w:rsidRPr="003B6D28">
        <w:rPr>
          <w:rFonts w:ascii="Calibri" w:hAnsi="Calibri"/>
          <w:b/>
          <w:sz w:val="22"/>
          <w:szCs w:val="22"/>
        </w:rPr>
        <w:t>Załącznik nr 3a do Porozumienia</w:t>
      </w:r>
      <w:r w:rsidR="00653834" w:rsidRPr="003B6D28">
        <w:rPr>
          <w:rFonts w:ascii="Calibri" w:hAnsi="Calibri"/>
          <w:b/>
          <w:sz w:val="22"/>
          <w:szCs w:val="22"/>
        </w:rPr>
        <w:t xml:space="preserve"> o dofinansowanie</w:t>
      </w:r>
      <w:r w:rsidRPr="003B6D28">
        <w:rPr>
          <w:rFonts w:ascii="Calibri" w:hAnsi="Calibri"/>
          <w:b/>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1"/>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2"/>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3"/>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9067BC" w:rsidRPr="00FC702A" w:rsidRDefault="009067BC" w:rsidP="009067BC">
      <w:pPr>
        <w:spacing w:line="276" w:lineRule="auto"/>
        <w:jc w:val="both"/>
        <w:rPr>
          <w:rFonts w:ascii="Calibri" w:hAnsi="Calibri"/>
          <w:b/>
          <w:sz w:val="22"/>
          <w:szCs w:val="22"/>
        </w:rPr>
      </w:pPr>
      <w:bookmarkStart w:id="0" w:name="_Toc401667505"/>
    </w:p>
    <w:p w:rsidR="009067BC" w:rsidRPr="0050076D" w:rsidRDefault="00E34E15" w:rsidP="009067BC">
      <w:pPr>
        <w:spacing w:line="276" w:lineRule="auto"/>
        <w:jc w:val="both"/>
        <w:rPr>
          <w:rFonts w:ascii="Calibri" w:hAnsi="Calibri"/>
          <w:b/>
          <w:sz w:val="22"/>
          <w:szCs w:val="22"/>
        </w:rPr>
      </w:pPr>
      <w:r w:rsidRPr="0050076D">
        <w:rPr>
          <w:rFonts w:ascii="Calibri" w:hAnsi="Calibri"/>
          <w:b/>
          <w:sz w:val="22"/>
          <w:szCs w:val="22"/>
        </w:rPr>
        <w:t>Załącznik nr 4 do Porozumienia o dofinansowanie</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nazwa i adres Beneficjen</w:t>
      </w:r>
      <w:r w:rsidR="0018535A">
        <w:rPr>
          <w:rFonts w:ascii="Calibri" w:hAnsi="Calibri"/>
          <w:i/>
          <w:sz w:val="22"/>
          <w:szCs w:val="22"/>
        </w:rPr>
        <w:t>ta</w:t>
      </w:r>
      <w:r w:rsidR="00C11E22" w:rsidRPr="00F64E9C">
        <w:rPr>
          <w:rStyle w:val="Odwoanieprzypisudolnego"/>
          <w:rFonts w:ascii="Calibri" w:hAnsi="Calibri"/>
          <w:i/>
          <w:sz w:val="22"/>
          <w:szCs w:val="22"/>
        </w:rPr>
        <w:footnoteReference w:id="64"/>
      </w:r>
      <w:r w:rsidRPr="005C21F5">
        <w:rPr>
          <w:rFonts w:ascii="Calibri" w:hAnsi="Calibri"/>
          <w:i/>
          <w:sz w:val="22"/>
          <w:szCs w:val="22"/>
        </w:rPr>
        <w:t xml:space="preserve">, a gdy posiada - również NIP i REGON, </w:t>
      </w:r>
    </w:p>
    <w:p w:rsidR="005C21F5" w:rsidRPr="005C21F5" w:rsidRDefault="005C21F5" w:rsidP="005C21F5">
      <w:pPr>
        <w:spacing w:line="276" w:lineRule="auto"/>
        <w:jc w:val="both"/>
        <w:rPr>
          <w:rFonts w:ascii="Calibri" w:hAnsi="Calibri"/>
          <w:sz w:val="22"/>
          <w:szCs w:val="22"/>
        </w:rPr>
      </w:pPr>
    </w:p>
    <w:p w:rsidR="00C11E22" w:rsidRDefault="005C21F5" w:rsidP="00C11E22">
      <w:pPr>
        <w:spacing w:line="276" w:lineRule="auto"/>
        <w:jc w:val="both"/>
        <w:rPr>
          <w:rFonts w:ascii="Calibri" w:hAnsi="Calibri"/>
          <w: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xml:space="preserve">, </w:t>
      </w:r>
      <w:r w:rsidR="00C11E22" w:rsidRPr="00F64E9C">
        <w:rPr>
          <w:rFonts w:ascii="Calibri" w:hAnsi="Calibri"/>
          <w:i/>
          <w:sz w:val="22"/>
          <w:szCs w:val="22"/>
        </w:rPr>
        <w:t xml:space="preserve">działającym </w:t>
      </w:r>
      <w:r w:rsidR="00C11E22">
        <w:rPr>
          <w:rFonts w:ascii="Calibri" w:hAnsi="Calibri"/>
          <w:i/>
          <w:sz w:val="22"/>
          <w:szCs w:val="22"/>
        </w:rPr>
        <w:t xml:space="preserve">również </w:t>
      </w:r>
      <w:r w:rsidR="00C11E22" w:rsidRPr="00F64E9C">
        <w:rPr>
          <w:rFonts w:ascii="Calibri" w:hAnsi="Calibri"/>
          <w:i/>
          <w:sz w:val="22"/>
          <w:szCs w:val="22"/>
        </w:rPr>
        <w:t>w imieniu i na rzecz Partnerów</w:t>
      </w:r>
      <w:r w:rsidR="00C11E22" w:rsidRPr="00F64E9C">
        <w:rPr>
          <w:rStyle w:val="Odwoanieprzypisudolnego"/>
          <w:rFonts w:ascii="Calibri" w:hAnsi="Calibri"/>
          <w:sz w:val="22"/>
          <w:szCs w:val="22"/>
        </w:rPr>
        <w:footnoteReference w:id="65"/>
      </w:r>
      <w:r w:rsidR="00C11E22" w:rsidRPr="00F64E9C">
        <w:rPr>
          <w:rFonts w:ascii="Calibri" w:hAnsi="Calibri"/>
          <w:i/>
          <w:sz w:val="22"/>
          <w:szCs w:val="22"/>
        </w:rPr>
        <w:t>:</w:t>
      </w:r>
    </w:p>
    <w:p w:rsidR="00C11E22" w:rsidRPr="00F64E9C" w:rsidRDefault="00C11E22" w:rsidP="00C11E22">
      <w:pPr>
        <w:spacing w:after="60" w:line="276" w:lineRule="auto"/>
        <w:jc w:val="both"/>
        <w:rPr>
          <w:rFonts w:ascii="Calibri" w:hAnsi="Calibri"/>
          <w:i/>
          <w:sz w:val="22"/>
          <w:szCs w:val="22"/>
        </w:rPr>
      </w:pPr>
      <w:r w:rsidRPr="00F64E9C">
        <w:rPr>
          <w:rFonts w:ascii="Calibri" w:hAnsi="Calibri"/>
          <w:i/>
          <w:sz w:val="22"/>
          <w:szCs w:val="22"/>
        </w:rPr>
        <w:t>……………………………………………………………………</w:t>
      </w:r>
    </w:p>
    <w:p w:rsidR="00C11E22" w:rsidRDefault="00C11E22" w:rsidP="00C11E22">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6"/>
      </w:r>
    </w:p>
    <w:p w:rsidR="00C11E22" w:rsidRDefault="00C11E22"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w:t>
      </w:r>
      <w:r w:rsidR="007415AD">
        <w:rPr>
          <w:rFonts w:ascii="Calibri" w:hAnsi="Calibri"/>
          <w:bCs/>
          <w:sz w:val="22"/>
          <w:szCs w:val="22"/>
        </w:rPr>
        <w:br/>
      </w:r>
      <w:r w:rsidRPr="005C21F5">
        <w:rPr>
          <w:rFonts w:ascii="Calibri" w:hAnsi="Calibri"/>
          <w:bCs/>
          <w:sz w:val="22"/>
          <w:szCs w:val="22"/>
        </w:rPr>
        <w:t>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7"/>
        <w:sym w:font="Symbol" w:char="F02A"/>
      </w:r>
      <w:r w:rsidRPr="005C21F5">
        <w:rPr>
          <w:rFonts w:ascii="Calibri" w:hAnsi="Calibri"/>
          <w:bCs/>
          <w:sz w:val="22"/>
          <w:szCs w:val="22"/>
        </w:rPr>
        <w:t xml:space="preserve"> </w:t>
      </w:r>
      <w:r w:rsidR="00C667C6">
        <w:rPr>
          <w:rFonts w:ascii="Calibri" w:hAnsi="Calibri"/>
          <w:bCs/>
          <w:sz w:val="22"/>
          <w:szCs w:val="22"/>
        </w:rPr>
        <w:t xml:space="preserve">(RPOWP 2014-2020)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lastRenderedPageBreak/>
        <w:t>Porozumienie określa w szczególności prawa i obowiązki stron w zakresie przetwarzania danych osobowych w rozumieniu RODO.</w:t>
      </w:r>
    </w:p>
    <w:p w:rsidR="00C56AAA" w:rsidRDefault="00C56AAA" w:rsidP="00C56AAA">
      <w:pPr>
        <w:numPr>
          <w:ilvl w:val="0"/>
          <w:numId w:val="48"/>
        </w:numPr>
        <w:suppressAutoHyphens/>
        <w:spacing w:after="200" w:line="276" w:lineRule="auto"/>
        <w:ind w:left="426"/>
        <w:contextualSpacing/>
        <w:jc w:val="both"/>
        <w:rPr>
          <w:rFonts w:ascii="Calibri" w:hAnsi="Calibri"/>
          <w:sz w:val="22"/>
          <w:szCs w:val="22"/>
        </w:rPr>
      </w:pPr>
      <w:r w:rsidRPr="000D6EAB">
        <w:rPr>
          <w:rFonts w:ascii="Calibri" w:hAnsi="Calibri"/>
          <w:sz w:val="22"/>
          <w:szCs w:val="22"/>
        </w:rPr>
        <w:t>IZ RPOWP oświadcza, że</w:t>
      </w:r>
      <w:r>
        <w:rPr>
          <w:rFonts w:ascii="Calibri" w:hAnsi="Calibri"/>
          <w:sz w:val="22"/>
          <w:szCs w:val="22"/>
        </w:rPr>
        <w:t>:</w:t>
      </w:r>
    </w:p>
    <w:p w:rsidR="00C56AAA" w:rsidRPr="0027005D" w:rsidRDefault="00C56AAA" w:rsidP="00C56AAA">
      <w:pPr>
        <w:numPr>
          <w:ilvl w:val="0"/>
          <w:numId w:val="84"/>
        </w:numPr>
        <w:suppressAutoHyphens/>
        <w:spacing w:after="200" w:line="276" w:lineRule="auto"/>
        <w:contextualSpacing/>
        <w:jc w:val="both"/>
        <w:rPr>
          <w:rFonts w:ascii="Calibri" w:hAnsi="Calibri"/>
          <w:sz w:val="22"/>
          <w:szCs w:val="22"/>
        </w:rPr>
      </w:pPr>
      <w:r>
        <w:rPr>
          <w:rFonts w:ascii="Calibri" w:hAnsi="Calibri"/>
          <w:sz w:val="22"/>
          <w:szCs w:val="22"/>
        </w:rPr>
        <w:t xml:space="preserve">Administratorem </w:t>
      </w:r>
      <w:r w:rsidRPr="00547C4F">
        <w:rPr>
          <w:rFonts w:ascii="Calibri" w:hAnsi="Calibri"/>
          <w:sz w:val="22"/>
          <w:szCs w:val="22"/>
        </w:rPr>
        <w:t xml:space="preserve">danych osobowych </w:t>
      </w:r>
      <w:r w:rsidRPr="000D402A">
        <w:rPr>
          <w:rFonts w:ascii="Calibri" w:hAnsi="Calibri"/>
          <w:sz w:val="22"/>
          <w:szCs w:val="22"/>
        </w:rPr>
        <w:t>w odniesieniu do czynności przetwarzania/procesów</w:t>
      </w:r>
      <w:r>
        <w:rPr>
          <w:rFonts w:ascii="Calibri" w:hAnsi="Calibri"/>
          <w:sz w:val="22"/>
          <w:szCs w:val="22"/>
        </w:rPr>
        <w:br/>
      </w:r>
      <w:r w:rsidRPr="00547C4F">
        <w:rPr>
          <w:rFonts w:ascii="Calibri" w:hAnsi="Calibri"/>
          <w:sz w:val="22"/>
          <w:szCs w:val="22"/>
        </w:rPr>
        <w:t xml:space="preserve">w ramach RPOWP 2014-2020 jest </w:t>
      </w:r>
      <w:r w:rsidRPr="000D402A">
        <w:rPr>
          <w:rFonts w:ascii="Calibri" w:hAnsi="Calibri"/>
          <w:sz w:val="22"/>
          <w:szCs w:val="22"/>
        </w:rPr>
        <w:t>Województwo Podlaskie reprezentowane przez Marszałka oraz Zarząd Województwa Podlaskiego</w:t>
      </w:r>
      <w:r w:rsidRPr="00547C4F">
        <w:rPr>
          <w:rFonts w:ascii="Calibri" w:hAnsi="Calibri"/>
          <w:sz w:val="22"/>
          <w:szCs w:val="22"/>
        </w:rPr>
        <w:t xml:space="preserve"> (Urząd Marsza</w:t>
      </w:r>
      <w:r w:rsidRPr="00167D9B">
        <w:rPr>
          <w:rFonts w:ascii="Calibri" w:hAnsi="Calibri"/>
          <w:sz w:val="22"/>
          <w:szCs w:val="22"/>
        </w:rPr>
        <w:t>łkowski Województwa Podlaskiego</w:t>
      </w:r>
      <w:r>
        <w:rPr>
          <w:rFonts w:ascii="Calibri" w:hAnsi="Calibri"/>
          <w:sz w:val="22"/>
          <w:szCs w:val="22"/>
        </w:rPr>
        <w:t xml:space="preserve">  </w:t>
      </w:r>
      <w:r w:rsidRPr="00167D9B">
        <w:rPr>
          <w:rFonts w:ascii="Calibri" w:hAnsi="Calibri"/>
          <w:sz w:val="22"/>
          <w:szCs w:val="22"/>
        </w:rPr>
        <w:t>w</w:t>
      </w:r>
      <w:r>
        <w:rPr>
          <w:rFonts w:ascii="Calibri" w:hAnsi="Calibri"/>
          <w:sz w:val="22"/>
          <w:szCs w:val="22"/>
        </w:rPr>
        <w:t> </w:t>
      </w:r>
      <w:r w:rsidRPr="00167D9B">
        <w:rPr>
          <w:rFonts w:ascii="Calibri" w:hAnsi="Calibri"/>
          <w:sz w:val="22"/>
          <w:szCs w:val="22"/>
        </w:rPr>
        <w:t>Białymstoku, ul. Kardynała Stefana Wyszyńskiego 1, 15-888 Białystok, tel. +48 (85) 66 54 549, e-mail: kancelaria@wrotapodlasia.pl, www.bip.umwp.wrotapodlasia.pl).</w:t>
      </w:r>
    </w:p>
    <w:p w:rsidR="00C56AAA" w:rsidRPr="00D679A4" w:rsidRDefault="00C56AAA" w:rsidP="00C56AAA">
      <w:pPr>
        <w:numPr>
          <w:ilvl w:val="0"/>
          <w:numId w:val="84"/>
        </w:numPr>
        <w:suppressAutoHyphens/>
        <w:spacing w:after="200" w:line="276" w:lineRule="auto"/>
        <w:contextualSpacing/>
        <w:jc w:val="both"/>
        <w:rPr>
          <w:rFonts w:ascii="Calibri" w:hAnsi="Calibri"/>
          <w:sz w:val="22"/>
          <w:szCs w:val="22"/>
        </w:rPr>
      </w:pPr>
      <w:r w:rsidRPr="00D679A4">
        <w:rPr>
          <w:rFonts w:ascii="Calibri" w:hAnsi="Calibri"/>
          <w:sz w:val="22"/>
          <w:szCs w:val="22"/>
        </w:rPr>
        <w:t>Administratorem danych osobowych przetwarzanych w ramach Centralnego Systemu Teleinformatycznego</w:t>
      </w:r>
      <w:r w:rsidRPr="009D5584">
        <w:rPr>
          <w:rFonts w:ascii="Calibri" w:hAnsi="Calibri"/>
          <w:sz w:val="22"/>
          <w:szCs w:val="22"/>
        </w:rPr>
        <w:t xml:space="preserve"> </w:t>
      </w:r>
      <w:r w:rsidRPr="00D679A4">
        <w:rPr>
          <w:rFonts w:ascii="Calibri" w:hAnsi="Calibri"/>
          <w:sz w:val="22"/>
          <w:szCs w:val="22"/>
        </w:rPr>
        <w:t>(</w:t>
      </w:r>
      <w:r w:rsidRPr="009D5584">
        <w:rPr>
          <w:rFonts w:ascii="Calibri" w:hAnsi="Calibri"/>
          <w:sz w:val="22"/>
          <w:szCs w:val="22"/>
        </w:rPr>
        <w:t xml:space="preserve">o którym mowa w rozdziale 16 Ustawy wdrożeniowej) </w:t>
      </w:r>
      <w:r w:rsidRPr="00D679A4">
        <w:rPr>
          <w:rFonts w:ascii="Calibri" w:hAnsi="Calibri"/>
          <w:sz w:val="22"/>
          <w:szCs w:val="22"/>
        </w:rPr>
        <w:t xml:space="preserve">wspierającego realizację programów operacyjnych w związku z realizacją RPOWP 2014-2020, zwanego </w:t>
      </w:r>
      <w:r w:rsidRPr="009D5584">
        <w:rPr>
          <w:rFonts w:ascii="Calibri" w:hAnsi="Calibri"/>
          <w:b/>
          <w:sz w:val="22"/>
          <w:szCs w:val="22"/>
        </w:rPr>
        <w:t>CST</w:t>
      </w:r>
      <w:r w:rsidRPr="009D5584">
        <w:rPr>
          <w:rFonts w:ascii="Calibri" w:hAnsi="Calibri"/>
          <w:sz w:val="22"/>
          <w:szCs w:val="22"/>
        </w:rPr>
        <w:t xml:space="preserve"> jest</w:t>
      </w:r>
    </w:p>
    <w:p w:rsidR="00C56AAA" w:rsidRDefault="00C56AAA" w:rsidP="00C56AAA">
      <w:pPr>
        <w:suppressAutoHyphens/>
        <w:spacing w:after="200" w:line="276" w:lineRule="auto"/>
        <w:ind w:left="1200"/>
        <w:contextualSpacing/>
        <w:jc w:val="both"/>
        <w:rPr>
          <w:rFonts w:ascii="Calibri" w:hAnsi="Calibri"/>
          <w:b/>
          <w:sz w:val="22"/>
          <w:szCs w:val="22"/>
        </w:rPr>
      </w:pPr>
      <w:r w:rsidRPr="00E26420">
        <w:rPr>
          <w:rFonts w:ascii="Calibri" w:hAnsi="Calibri"/>
          <w:sz w:val="22"/>
          <w:szCs w:val="22"/>
        </w:rPr>
        <w:t>Minister właściwy do spraw rozwoju regionalnego, zwan</w:t>
      </w:r>
      <w:r>
        <w:rPr>
          <w:rFonts w:ascii="Calibri" w:hAnsi="Calibri"/>
          <w:sz w:val="22"/>
          <w:szCs w:val="22"/>
        </w:rPr>
        <w:t>y</w:t>
      </w:r>
      <w:r w:rsidRPr="00E26420">
        <w:rPr>
          <w:rFonts w:ascii="Calibri" w:hAnsi="Calibri"/>
          <w:sz w:val="22"/>
          <w:szCs w:val="22"/>
        </w:rPr>
        <w:t xml:space="preserve"> dalej </w:t>
      </w:r>
      <w:r w:rsidRPr="009D5584">
        <w:rPr>
          <w:rFonts w:ascii="Calibri" w:hAnsi="Calibri"/>
          <w:b/>
          <w:sz w:val="22"/>
          <w:szCs w:val="22"/>
        </w:rPr>
        <w:t>Powierzającym</w:t>
      </w:r>
      <w:r>
        <w:rPr>
          <w:rFonts w:ascii="Calibri" w:hAnsi="Calibri"/>
          <w:b/>
          <w:sz w:val="22"/>
          <w:szCs w:val="22"/>
        </w:rPr>
        <w:t xml:space="preserve">. </w:t>
      </w:r>
    </w:p>
    <w:p w:rsidR="00C56AAA" w:rsidRPr="00D679A4" w:rsidRDefault="00C56AAA" w:rsidP="00C56AAA">
      <w:pPr>
        <w:numPr>
          <w:ilvl w:val="0"/>
          <w:numId w:val="48"/>
        </w:numPr>
        <w:suppressAutoHyphens/>
        <w:spacing w:after="200" w:line="276" w:lineRule="auto"/>
        <w:contextualSpacing/>
        <w:jc w:val="both"/>
        <w:rPr>
          <w:rFonts w:ascii="Calibri" w:hAnsi="Calibri"/>
          <w:sz w:val="22"/>
          <w:szCs w:val="22"/>
        </w:rPr>
      </w:pPr>
      <w:r w:rsidRPr="00A10EC0">
        <w:rPr>
          <w:rFonts w:ascii="Calibri" w:hAnsi="Calibri"/>
          <w:sz w:val="22"/>
          <w:szCs w:val="22"/>
        </w:rPr>
        <w:t>IZ RPOWP n</w:t>
      </w:r>
      <w:r w:rsidRPr="00D679A4">
        <w:rPr>
          <w:rFonts w:ascii="Calibri" w:hAnsi="Calibri"/>
          <w:sz w:val="22"/>
          <w:szCs w:val="22"/>
        </w:rPr>
        <w:t xml:space="preserve">a mocy Porozumienia nr </w:t>
      </w:r>
      <w:r w:rsidRPr="00A10EC0">
        <w:rPr>
          <w:rFonts w:ascii="Calibri" w:hAnsi="Calibri"/>
          <w:sz w:val="22"/>
          <w:szCs w:val="22"/>
        </w:rPr>
        <w:t xml:space="preserve">RPPD/05/2015 </w:t>
      </w:r>
      <w:r w:rsidRPr="00D679A4">
        <w:rPr>
          <w:rFonts w:ascii="Calibri" w:hAnsi="Calibri"/>
          <w:sz w:val="22"/>
          <w:szCs w:val="22"/>
        </w:rPr>
        <w:t xml:space="preserve">w sprawie powierzenia przetwarzania danych osobowych </w:t>
      </w:r>
      <w:r w:rsidRPr="00A10EC0">
        <w:rPr>
          <w:rFonts w:ascii="Calibri" w:hAnsi="Calibri"/>
          <w:sz w:val="22"/>
          <w:szCs w:val="22"/>
        </w:rPr>
        <w:t xml:space="preserve">w ramach CST jest podmiotem </w:t>
      </w:r>
      <w:r w:rsidRPr="009D5584">
        <w:rPr>
          <w:rFonts w:ascii="Calibri" w:hAnsi="Calibri"/>
          <w:b/>
          <w:sz w:val="22"/>
          <w:szCs w:val="22"/>
        </w:rPr>
        <w:t xml:space="preserve">przetwarzającym </w:t>
      </w:r>
      <w:r w:rsidRPr="00D679A4">
        <w:rPr>
          <w:rFonts w:ascii="Calibri" w:hAnsi="Calibri"/>
          <w:sz w:val="22"/>
          <w:szCs w:val="22"/>
        </w:rPr>
        <w:t>(w trybie art. 28 RODO),</w:t>
      </w:r>
      <w:r w:rsidRPr="00A10EC0">
        <w:rPr>
          <w:rFonts w:ascii="Calibri" w:hAnsi="Calibri"/>
          <w:sz w:val="22"/>
          <w:szCs w:val="22"/>
        </w:rPr>
        <w:t xml:space="preserve"> tym samym </w:t>
      </w:r>
      <w:r w:rsidRPr="00D679A4">
        <w:rPr>
          <w:rFonts w:ascii="Calibri" w:hAnsi="Calibri"/>
          <w:sz w:val="22"/>
          <w:szCs w:val="22"/>
        </w:rPr>
        <w:t xml:space="preserve">Zarząd Województwa został umocowany do dalszego powierzania Beneficjentom przetwarzania danych osobowych </w:t>
      </w:r>
      <w:r w:rsidRPr="001D5A08">
        <w:rPr>
          <w:rFonts w:ascii="Calibri" w:hAnsi="Calibri"/>
          <w:sz w:val="22"/>
          <w:szCs w:val="22"/>
        </w:rPr>
        <w:t xml:space="preserve">określonych w załączniku nr 1 do Porozumienia za pośrednictwem CST, zwanych dalej </w:t>
      </w:r>
      <w:r w:rsidRPr="001D5A08">
        <w:rPr>
          <w:rFonts w:ascii="Calibri" w:hAnsi="Calibri"/>
          <w:b/>
          <w:sz w:val="22"/>
          <w:szCs w:val="22"/>
        </w:rPr>
        <w:t>danymi osobowymi</w:t>
      </w:r>
      <w:r w:rsidRPr="00D679A4">
        <w:rPr>
          <w:rFonts w:ascii="Calibri" w:hAnsi="Calibri"/>
          <w:sz w:val="22"/>
          <w:szCs w:val="22"/>
        </w:rPr>
        <w:t>.</w:t>
      </w:r>
    </w:p>
    <w:p w:rsidR="00C56AAA" w:rsidRDefault="00C56AAA" w:rsidP="00C56AAA">
      <w:pPr>
        <w:suppressAutoHyphens/>
        <w:spacing w:after="200" w:line="276" w:lineRule="auto"/>
        <w:ind w:left="540"/>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w:t>
      </w:r>
      <w:r w:rsidRPr="005C21F5">
        <w:rPr>
          <w:rFonts w:ascii="Calibri" w:eastAsia="Times New Roman" w:hAnsi="Calibri" w:cs="Calibri"/>
          <w:sz w:val="22"/>
          <w:szCs w:val="22"/>
          <w:lang w:eastAsia="en-US"/>
        </w:rPr>
        <w:lastRenderedPageBreak/>
        <w:t>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 xml:space="preserve">wzorze oświadczenia stanowiącym załącznik nr </w:t>
      </w:r>
      <w:r w:rsidR="00C11E22">
        <w:rPr>
          <w:rFonts w:ascii="Calibri" w:hAnsi="Calibri" w:cs="Calibri"/>
          <w:sz w:val="22"/>
          <w:szCs w:val="22"/>
          <w:lang w:eastAsia="en-US"/>
        </w:rPr>
        <w:t>6</w:t>
      </w:r>
      <w:r w:rsidR="00C11E22" w:rsidRPr="005C21F5">
        <w:rPr>
          <w:rFonts w:ascii="Calibri" w:hAnsi="Calibri" w:cs="Calibri"/>
          <w:sz w:val="22"/>
          <w:szCs w:val="22"/>
          <w:lang w:eastAsia="en-US"/>
        </w:rPr>
        <w:t xml:space="preserve"> </w:t>
      </w:r>
      <w:r w:rsidRPr="005C21F5">
        <w:rPr>
          <w:rFonts w:ascii="Calibri" w:hAnsi="Calibri" w:cs="Calibri"/>
          <w:sz w:val="22"/>
          <w:szCs w:val="22"/>
          <w:lang w:eastAsia="en-US"/>
        </w:rPr>
        <w:t>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Default="005C21F5"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Pr="005C21F5" w:rsidRDefault="007415AD"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C11E22" w:rsidRPr="00C11E22">
        <w:rPr>
          <w:rFonts w:ascii="Calibri" w:hAnsi="Calibri"/>
          <w:sz w:val="22"/>
          <w:szCs w:val="22"/>
        </w:rPr>
        <w:t xml:space="preserve"> </w:t>
      </w:r>
      <w:r w:rsidR="00C11E22" w:rsidRPr="004566D7">
        <w:rPr>
          <w:rFonts w:ascii="Calibri" w:hAnsi="Calibri"/>
          <w:sz w:val="22"/>
          <w:szCs w:val="22"/>
        </w:rPr>
        <w:t>Wzór odwołani</w:t>
      </w:r>
      <w:r w:rsidR="00C11E22">
        <w:rPr>
          <w:rFonts w:ascii="Calibri" w:hAnsi="Calibri"/>
          <w:sz w:val="22"/>
          <w:szCs w:val="22"/>
        </w:rPr>
        <w:t>a</w:t>
      </w:r>
      <w:r w:rsidR="00C11E22" w:rsidRPr="004566D7">
        <w:rPr>
          <w:rFonts w:ascii="Calibri" w:hAnsi="Calibri"/>
          <w:sz w:val="22"/>
          <w:szCs w:val="22"/>
        </w:rPr>
        <w:t xml:space="preserve"> upoważnienia stanowi </w:t>
      </w:r>
      <w:r w:rsidR="000A39F6">
        <w:rPr>
          <w:rFonts w:ascii="Calibri" w:hAnsi="Calibri"/>
          <w:b/>
          <w:sz w:val="22"/>
          <w:szCs w:val="22"/>
        </w:rPr>
        <w:t>z</w:t>
      </w:r>
      <w:r w:rsidR="00C11E22" w:rsidRPr="004566D7">
        <w:rPr>
          <w:rFonts w:ascii="Calibri" w:hAnsi="Calibri"/>
          <w:b/>
          <w:sz w:val="22"/>
          <w:szCs w:val="22"/>
        </w:rPr>
        <w:t>ałącznik nr 3</w:t>
      </w:r>
      <w:r w:rsidR="00C11E22" w:rsidRPr="004566D7">
        <w:rPr>
          <w:rFonts w:ascii="Calibri" w:hAnsi="Calibri"/>
          <w:sz w:val="22"/>
          <w:szCs w:val="22"/>
        </w:rPr>
        <w:t xml:space="preserve"> do Porozumienia</w:t>
      </w:r>
      <w:r w:rsidR="00C11E22">
        <w:rPr>
          <w:rFonts w:ascii="Calibri" w:hAnsi="Calibri"/>
          <w:sz w:val="22"/>
          <w:szCs w:val="22"/>
        </w:rPr>
        <w:t>.</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431679">
        <w:rPr>
          <w:rFonts w:ascii="Calibri" w:eastAsia="Times New Roman" w:hAnsi="Calibri" w:cs="Calibri"/>
          <w:sz w:val="22"/>
          <w:szCs w:val="22"/>
          <w:lang w:eastAsia="en-US"/>
        </w:rPr>
        <w:t>4</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 xml:space="preserve">w załączniku nr </w:t>
      </w:r>
      <w:r w:rsidR="00431679">
        <w:rPr>
          <w:rFonts w:ascii="Calibri" w:eastAsia="Times New Roman" w:hAnsi="Calibri" w:cs="Calibri"/>
          <w:sz w:val="22"/>
          <w:szCs w:val="22"/>
          <w:lang w:eastAsia="en-US"/>
        </w:rPr>
        <w:t>5</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A5598F">
      <w:pPr>
        <w:numPr>
          <w:ilvl w:val="1"/>
          <w:numId w:val="75"/>
        </w:numPr>
        <w:spacing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A5598F">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 xml:space="preserve">W celu dalszego powierzenia Beneficjent zawrze z każdym podmiotem, któremu powierza przetwarzanie danych osobowych </w:t>
      </w:r>
      <w:r w:rsidR="00983EB1">
        <w:rPr>
          <w:rFonts w:ascii="Calibri" w:eastAsia="Times New Roman" w:hAnsi="Calibri"/>
          <w:bCs/>
          <w:sz w:val="22"/>
          <w:szCs w:val="22"/>
          <w:lang w:eastAsia="zh-CN"/>
        </w:rPr>
        <w:t>odrębną</w:t>
      </w:r>
      <w:r w:rsidR="00983EB1" w:rsidRPr="00EA36C7">
        <w:rPr>
          <w:rFonts w:ascii="Calibri" w:eastAsia="Times New Roman" w:hAnsi="Calibri"/>
          <w:bCs/>
          <w:sz w:val="22"/>
          <w:szCs w:val="22"/>
          <w:lang w:eastAsia="zh-CN"/>
        </w:rPr>
        <w:t xml:space="preserve"> </w:t>
      </w:r>
      <w:r w:rsidR="00EA36C7" w:rsidRPr="00EA36C7">
        <w:rPr>
          <w:rFonts w:ascii="Calibri" w:eastAsia="Times New Roman" w:hAnsi="Calibri"/>
          <w:bCs/>
          <w:sz w:val="22"/>
          <w:szCs w:val="22"/>
          <w:lang w:eastAsia="zh-CN"/>
        </w:rPr>
        <w:t>umowę powierzenia przetwarzania danych osobowych</w:t>
      </w:r>
      <w:r w:rsidR="00BB3706">
        <w:rPr>
          <w:rFonts w:ascii="Calibri" w:eastAsia="Times New Roman" w:hAnsi="Calibri"/>
          <w:bCs/>
          <w:sz w:val="22"/>
          <w:szCs w:val="22"/>
          <w:lang w:eastAsia="zh-CN"/>
        </w:rPr>
        <w:t xml:space="preserve"> </w:t>
      </w:r>
      <w:r w:rsidR="00EA36C7" w:rsidRPr="00EA36C7">
        <w:rPr>
          <w:rFonts w:ascii="Calibri" w:eastAsia="Times New Roman" w:hAnsi="Calibri"/>
          <w:bCs/>
          <w:sz w:val="22"/>
          <w:szCs w:val="22"/>
          <w:lang w:eastAsia="zh-CN"/>
        </w:rPr>
        <w:t>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 xml:space="preserve">Beneficjent przekazuje IZ RPOWP w terminie 5 dni roboczych </w:t>
      </w:r>
      <w:r w:rsidR="00983EB1">
        <w:rPr>
          <w:rFonts w:ascii="Calibri" w:eastAsia="Times New Roman" w:hAnsi="Calibri"/>
          <w:bCs/>
          <w:sz w:val="22"/>
          <w:szCs w:val="22"/>
          <w:lang w:eastAsia="zh-CN"/>
        </w:rPr>
        <w:t>po powierzeniu</w:t>
      </w:r>
      <w:r w:rsidR="00983EB1" w:rsidRPr="005C21F5">
        <w:rPr>
          <w:rFonts w:ascii="Calibri" w:eastAsia="Times New Roman" w:hAnsi="Calibri"/>
          <w:bCs/>
          <w:sz w:val="22"/>
          <w:szCs w:val="22"/>
          <w:lang w:eastAsia="zh-CN"/>
        </w:rPr>
        <w:t xml:space="preserve"> </w:t>
      </w:r>
      <w:r w:rsidRPr="005C21F5">
        <w:rPr>
          <w:rFonts w:ascii="Calibri" w:eastAsia="Times New Roman" w:hAnsi="Calibri"/>
          <w:bCs/>
          <w:sz w:val="22"/>
          <w:szCs w:val="22"/>
          <w:lang w:eastAsia="zh-CN"/>
        </w:rPr>
        <w:t>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lastRenderedPageBreak/>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w:t>
      </w:r>
      <w:r w:rsidR="002A5383">
        <w:rPr>
          <w:rFonts w:ascii="Calibri" w:hAnsi="Calibri"/>
          <w:sz w:val="22"/>
          <w:szCs w:val="22"/>
        </w:rPr>
        <w:br/>
      </w:r>
      <w:r w:rsidRPr="005C21F5">
        <w:rPr>
          <w:rFonts w:ascii="Calibri" w:hAnsi="Calibri"/>
          <w:sz w:val="22"/>
          <w:szCs w:val="22"/>
        </w:rPr>
        <w:t>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lastRenderedPageBreak/>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w:t>
      </w:r>
      <w:r w:rsidR="008B3E38">
        <w:rPr>
          <w:rFonts w:ascii="Calibri" w:hAnsi="Calibri"/>
          <w:sz w:val="22"/>
          <w:szCs w:val="22"/>
        </w:rPr>
        <w:br/>
      </w:r>
      <w:r w:rsidRPr="005C21F5">
        <w:rPr>
          <w:rFonts w:ascii="Calibri" w:hAnsi="Calibri"/>
          <w:sz w:val="22"/>
          <w:szCs w:val="22"/>
        </w:rPr>
        <w:t>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0"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Od dnia zawarcia niniejszego Porozumienia dostęp do systemu CST mają osoby wskazane we „Wniosku</w:t>
      </w:r>
      <w:r w:rsidR="008B3E38">
        <w:rPr>
          <w:rFonts w:ascii="Calibri" w:hAnsi="Calibri"/>
          <w:bCs/>
          <w:sz w:val="22"/>
          <w:szCs w:val="22"/>
        </w:rPr>
        <w:br/>
      </w:r>
      <w:r w:rsidRPr="005C21F5">
        <w:rPr>
          <w:rFonts w:ascii="Calibri" w:hAnsi="Calibri"/>
          <w:bCs/>
          <w:sz w:val="22"/>
          <w:szCs w:val="22"/>
        </w:rPr>
        <w:t xml:space="preserve">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Zmiana osoby uprawnionej w imieniu Beneficjenta do dostępu do systemu CST wymaga przedłożenia 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w:t>
      </w:r>
      <w:r w:rsidR="00B66078">
        <w:rPr>
          <w:rFonts w:ascii="Calibri" w:eastAsia="Times New Roman" w:hAnsi="Calibri"/>
          <w:i/>
          <w:sz w:val="22"/>
          <w:szCs w:val="22"/>
          <w:lang w:eastAsia="en-US"/>
        </w:rPr>
        <w:br/>
      </w:r>
      <w:r w:rsidRPr="005C21F5">
        <w:rPr>
          <w:rFonts w:ascii="Calibri" w:eastAsia="Times New Roman" w:hAnsi="Calibri"/>
          <w:i/>
          <w:sz w:val="22"/>
          <w:szCs w:val="22"/>
          <w:lang w:eastAsia="en-US"/>
        </w:rPr>
        <w:t>i podmiotów przez niego umocowanych”;</w:t>
      </w:r>
    </w:p>
    <w:p w:rsidR="00E34E15" w:rsidRDefault="00431679"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hAnsi="Calibri"/>
          <w:b/>
          <w:sz w:val="22"/>
          <w:szCs w:val="22"/>
        </w:rPr>
        <w:t>Załącznik nr 3: „</w:t>
      </w:r>
      <w:r w:rsidRPr="00431679">
        <w:rPr>
          <w:rFonts w:ascii="Calibri" w:hAnsi="Calibri"/>
          <w:i/>
          <w:sz w:val="22"/>
          <w:szCs w:val="22"/>
        </w:rPr>
        <w:t>Wzór odwołania upoważnienia do przetwarzania danych osobowych na poziomie beneficjenta i podmiotów przez niego umocowanych</w:t>
      </w:r>
      <w:r w:rsidRPr="00431679">
        <w:rPr>
          <w:rFonts w:ascii="Calibri" w:hAnsi="Calibri"/>
          <w:sz w:val="22"/>
          <w:szCs w:val="22"/>
        </w:rPr>
        <w: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4</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„Wzór wykazu osób upoważnionych”;</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Załącznik nr</w:t>
      </w:r>
      <w:r w:rsidR="00431679">
        <w:rPr>
          <w:rFonts w:ascii="Calibri" w:eastAsia="Times New Roman" w:hAnsi="Calibri"/>
          <w:sz w:val="22"/>
          <w:szCs w:val="22"/>
          <w:lang w:eastAsia="en-US"/>
        </w:rPr>
        <w:t xml:space="preserve"> 5</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„Procedura nadania upoważnienia do przetwarzania danych osobowych w CST”;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6</w:t>
      </w:r>
      <w:r w:rsidRPr="00431679">
        <w:rPr>
          <w:rFonts w:ascii="Calibri" w:eastAsia="Times New Roman" w:hAnsi="Calibri"/>
          <w:sz w:val="22"/>
          <w:szCs w:val="22"/>
          <w:lang w:eastAsia="en-US"/>
        </w:rPr>
        <w:t>: „</w:t>
      </w:r>
      <w:r w:rsidRPr="00431679">
        <w:rPr>
          <w:rFonts w:ascii="Calibri" w:eastAsia="Times New Roman" w:hAnsi="Calibri"/>
          <w:i/>
          <w:sz w:val="22"/>
          <w:szCs w:val="22"/>
          <w:lang w:eastAsia="en-US"/>
        </w:rPr>
        <w:t>Wzór oświadczenia uczestnika/osoby biorącej udział w realizacji projektu”;</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7</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Pełnomocnictwo do reprezentowania partnera/partnerów w zakresie niezbędnym do zawarcia Porozumienia (wykreślić, o ile nie dotyczy)</w:t>
      </w:r>
      <w:r w:rsidRPr="00431679">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lastRenderedPageBreak/>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00653834">
        <w:rPr>
          <w:rFonts w:ascii="Calibri" w:hAnsi="Calibri"/>
          <w:b/>
          <w:sz w:val="22"/>
          <w:szCs w:val="22"/>
        </w:rPr>
        <w:t xml:space="preserve"> w sprawie przetwarzania danych osobowych</w:t>
      </w:r>
      <w:r w:rsidRPr="005C21F5">
        <w:rPr>
          <w:rFonts w:ascii="Calibri" w:hAnsi="Calibri"/>
          <w:b/>
          <w:sz w:val="22"/>
          <w:szCs w:val="22"/>
        </w:rPr>
        <w:t>:</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8647"/>
      </w:tblGrid>
      <w:tr w:rsidR="005C21F5" w:rsidRPr="005C21F5" w:rsidTr="00653834">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EF4178" w:rsidP="00EF4178">
            <w:pPr>
              <w:spacing w:line="276" w:lineRule="auto"/>
              <w:rPr>
                <w:rFonts w:ascii="Calibri" w:hAnsi="Calibri"/>
                <w:b/>
              </w:rPr>
            </w:pPr>
            <w:r w:rsidRPr="00E73CF5">
              <w:rPr>
                <w:rFonts w:ascii="Calibri" w:hAnsi="Calibri"/>
                <w:sz w:val="22"/>
                <w:szCs w:val="22"/>
              </w:rPr>
              <w:t xml:space="preserve">Osoba w innej niekorzystnej sytuacji społecznej </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653834">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Default="005C21F5" w:rsidP="005C21F5">
      <w:pPr>
        <w:autoSpaceDE w:val="0"/>
        <w:autoSpaceDN w:val="0"/>
        <w:spacing w:line="276" w:lineRule="auto"/>
        <w:rPr>
          <w:rFonts w:ascii="Calibri" w:hAnsi="Calibri"/>
          <w:b/>
          <w:bCs/>
          <w:sz w:val="22"/>
          <w:szCs w:val="22"/>
        </w:rPr>
      </w:pPr>
    </w:p>
    <w:p w:rsidR="00B66078" w:rsidRPr="005C21F5" w:rsidRDefault="00B66078"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w:t>
      </w:r>
      <w:r w:rsidR="00B66078">
        <w:rPr>
          <w:rFonts w:ascii="Calibri" w:hAnsi="Calibri"/>
          <w:b/>
          <w:sz w:val="22"/>
          <w:szCs w:val="22"/>
        </w:rPr>
        <w:br/>
      </w:r>
      <w:r w:rsidRPr="005C21F5">
        <w:rPr>
          <w:rFonts w:ascii="Calibri" w:hAnsi="Calibri"/>
          <w:b/>
          <w:sz w:val="22"/>
          <w:szCs w:val="22"/>
        </w:rPr>
        <w:t>z badaniem kwalifikowalności środków w projekcie</w:t>
      </w:r>
    </w:p>
    <w:tbl>
      <w:tblPr>
        <w:tblW w:w="0" w:type="auto"/>
        <w:tblCellMar>
          <w:left w:w="0" w:type="dxa"/>
          <w:right w:w="0" w:type="dxa"/>
        </w:tblCellMar>
        <w:tblLook w:val="00A0"/>
      </w:tblPr>
      <w:tblGrid>
        <w:gridCol w:w="675"/>
        <w:gridCol w:w="8505"/>
      </w:tblGrid>
      <w:tr w:rsidR="005C21F5" w:rsidRPr="005C21F5" w:rsidTr="00653834">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653834" w:rsidRDefault="00653834" w:rsidP="005C21F5">
      <w:pPr>
        <w:spacing w:line="276" w:lineRule="auto"/>
        <w:rPr>
          <w:rFonts w:ascii="Calibri" w:hAnsi="Calibri"/>
          <w:sz w:val="22"/>
          <w:szCs w:val="22"/>
        </w:rPr>
      </w:pPr>
    </w:p>
    <w:p w:rsidR="00653834" w:rsidRPr="005C21F5" w:rsidRDefault="00653834"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B66078" w:rsidRPr="005C21F5" w:rsidRDefault="00B66078"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Załącznik nr 2 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Pr="005C21F5" w:rsidRDefault="00431679"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r>
        <w:rPr>
          <w:rFonts w:ascii="Calibri" w:eastAsia="Times New Roman" w:hAnsi="Calibri"/>
          <w:color w:val="000000"/>
          <w:spacing w:val="-1"/>
          <w:sz w:val="22"/>
          <w:szCs w:val="22"/>
          <w:lang w:eastAsia="ar-SA"/>
        </w:rPr>
        <w:tab/>
      </w:r>
    </w:p>
    <w:p w:rsidR="00431679" w:rsidRDefault="00431679"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E73CF5"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F64E9C" w:rsidRDefault="00431679" w:rsidP="00431679">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431679" w:rsidRPr="00F64E9C" w:rsidRDefault="00431679" w:rsidP="00431679">
      <w:pPr>
        <w:pStyle w:val="Text"/>
        <w:spacing w:line="276" w:lineRule="auto"/>
        <w:ind w:firstLine="0"/>
        <w:jc w:val="center"/>
        <w:rPr>
          <w:rFonts w:ascii="Calibri" w:hAnsi="Calibri"/>
          <w:b/>
          <w:bCs/>
          <w:sz w:val="22"/>
          <w:szCs w:val="22"/>
          <w:lang w:val="pl-PL"/>
        </w:rPr>
      </w:pPr>
    </w:p>
    <w:p w:rsidR="00431679" w:rsidRPr="00F64E9C" w:rsidRDefault="00431679" w:rsidP="00431679">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431679" w:rsidRPr="00F64E9C" w:rsidRDefault="00431679" w:rsidP="00431679">
      <w:pPr>
        <w:pStyle w:val="Text"/>
        <w:spacing w:line="276" w:lineRule="auto"/>
        <w:ind w:firstLine="709"/>
        <w:jc w:val="both"/>
        <w:rPr>
          <w:rFonts w:ascii="Calibri" w:hAnsi="Calibri"/>
          <w:sz w:val="22"/>
          <w:szCs w:val="22"/>
          <w:lang w:val="pl-PL"/>
        </w:rPr>
      </w:pPr>
    </w:p>
    <w:p w:rsidR="00431679" w:rsidRPr="00F64E9C" w:rsidRDefault="00431679" w:rsidP="00431679">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A5598F">
        <w:rPr>
          <w:rFonts w:ascii="Calibri" w:hAnsi="Calibri"/>
          <w:sz w:val="22"/>
          <w:szCs w:val="22"/>
          <w:lang w:val="pl-PL"/>
        </w:rPr>
        <w:t>r., na podstawie art. 28 Rozporządzenia Parlamentu Europejskiego i Rady (UE) 2016/679 z dnia 27 kwietnia 2016 r. w sprawie ochrony osób fizycznych w związku</w:t>
      </w:r>
      <w:r w:rsidR="00B66078">
        <w:rPr>
          <w:rFonts w:ascii="Calibri" w:hAnsi="Calibri"/>
          <w:sz w:val="22"/>
          <w:szCs w:val="22"/>
          <w:lang w:val="pl-PL"/>
        </w:rPr>
        <w:br/>
      </w:r>
      <w:r w:rsidRPr="00A5598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431679" w:rsidRPr="00F64E9C" w:rsidRDefault="00431679" w:rsidP="00431679">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E34E15" w:rsidRDefault="00E34E15" w:rsidP="003B6D28">
      <w:pPr>
        <w:tabs>
          <w:tab w:val="left" w:pos="1020"/>
        </w:tabs>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 xml:space="preserve">Załącznik nr </w:t>
      </w:r>
      <w:r w:rsidR="00431679">
        <w:rPr>
          <w:rFonts w:ascii="Calibri" w:hAnsi="Calibri"/>
          <w:b/>
          <w:sz w:val="22"/>
          <w:szCs w:val="22"/>
        </w:rPr>
        <w:t>4</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5C21F5" w:rsidRPr="005C21F5" w:rsidTr="00653834">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b/>
          <w:sz w:val="22"/>
          <w:szCs w:val="22"/>
        </w:rPr>
      </w:pPr>
    </w:p>
    <w:p w:rsidR="005C21F5" w:rsidRPr="005C21F5" w:rsidRDefault="005C21F5" w:rsidP="00A5598F">
      <w:pPr>
        <w:spacing w:line="276" w:lineRule="auto"/>
        <w:jc w:val="both"/>
        <w:rPr>
          <w:rFonts w:ascii="Calibri" w:hAnsi="Calibri"/>
          <w:bCs/>
          <w:sz w:val="22"/>
          <w:szCs w:val="22"/>
        </w:rPr>
      </w:pPr>
      <w:r w:rsidRPr="005C21F5">
        <w:rPr>
          <w:rFonts w:ascii="Calibri" w:hAnsi="Calibri"/>
          <w:b/>
          <w:sz w:val="22"/>
          <w:szCs w:val="22"/>
        </w:rPr>
        <w:t xml:space="preserve">Załącznik nr </w:t>
      </w:r>
      <w:r w:rsidR="00431679">
        <w:rPr>
          <w:rFonts w:ascii="Calibri" w:hAnsi="Calibri"/>
          <w:b/>
          <w:sz w:val="22"/>
          <w:szCs w:val="22"/>
        </w:rPr>
        <w:t>5</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pacing w:val="4"/>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w:t>
      </w:r>
      <w:r w:rsidR="00431679">
        <w:rPr>
          <w:rFonts w:ascii="Calibri" w:hAnsi="Calibri"/>
          <w:b/>
          <w:spacing w:val="4"/>
          <w:sz w:val="22"/>
          <w:szCs w:val="22"/>
        </w:rPr>
        <w:t>6</w:t>
      </w:r>
      <w:r w:rsidR="00431679" w:rsidRPr="005C21F5">
        <w:rPr>
          <w:rFonts w:ascii="Calibri" w:hAnsi="Calibri"/>
          <w:b/>
          <w:spacing w:val="4"/>
          <w:sz w:val="22"/>
          <w:szCs w:val="22"/>
        </w:rPr>
        <w:t xml:space="preserve"> </w:t>
      </w:r>
      <w:r w:rsidRPr="005C21F5">
        <w:rPr>
          <w:rFonts w:ascii="Calibri" w:hAnsi="Calibri"/>
          <w:b/>
          <w:spacing w:val="4"/>
          <w:sz w:val="22"/>
          <w:szCs w:val="22"/>
        </w:rPr>
        <w:t>do Porozumienia</w:t>
      </w:r>
      <w:r w:rsidR="00653834">
        <w:rPr>
          <w:rFonts w:ascii="Calibri" w:hAnsi="Calibri"/>
          <w:b/>
          <w:spacing w:val="4"/>
          <w:sz w:val="22"/>
          <w:szCs w:val="22"/>
        </w:rPr>
        <w:t xml:space="preserve"> w sprawie przetwarzania danych osobowych</w:t>
      </w:r>
      <w:r w:rsidRPr="005C21F5">
        <w:rPr>
          <w:rFonts w:ascii="Calibri" w:hAnsi="Calibri"/>
          <w:b/>
          <w:spacing w:val="4"/>
          <w:sz w:val="22"/>
          <w:szCs w:val="22"/>
        </w:rPr>
        <w:t xml:space="preserve">: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983EB1" w:rsidRPr="000D6EAB" w:rsidRDefault="00983EB1" w:rsidP="00983EB1">
      <w:pPr>
        <w:spacing w:line="276" w:lineRule="auto"/>
        <w:jc w:val="both"/>
        <w:rPr>
          <w:rFonts w:ascii="Calibri" w:hAnsi="Calibri"/>
          <w:sz w:val="22"/>
          <w:szCs w:val="22"/>
        </w:rPr>
      </w:pPr>
      <w:r w:rsidRPr="000D6EAB">
        <w:rPr>
          <w:rFonts w:ascii="Calibri" w:hAnsi="Calibri"/>
          <w:sz w:val="22"/>
          <w:szCs w:val="22"/>
        </w:rPr>
        <w:t>W związku z przystąpieniem do/wzięciem udziału w realizacji projektu pn. ……………………………………………………….. oświadczam, że przyjmuję do wiadomości, iż:</w:t>
      </w:r>
    </w:p>
    <w:p w:rsidR="00983EB1" w:rsidRPr="0013431C" w:rsidRDefault="00983EB1" w:rsidP="00983EB1">
      <w:pPr>
        <w:numPr>
          <w:ilvl w:val="1"/>
          <w:numId w:val="52"/>
        </w:numPr>
        <w:spacing w:after="200" w:line="276" w:lineRule="auto"/>
        <w:jc w:val="both"/>
        <w:rPr>
          <w:rFonts w:ascii="Calibri" w:hAnsi="Calibri"/>
          <w:sz w:val="22"/>
          <w:szCs w:val="22"/>
        </w:rPr>
      </w:pPr>
      <w:r w:rsidRPr="00316CAD">
        <w:rPr>
          <w:rFonts w:ascii="Calibri" w:hAnsi="Calibri"/>
          <w:sz w:val="22"/>
          <w:szCs w:val="22"/>
        </w:rPr>
        <w:t xml:space="preserve">administratorem moich danych osobowych </w:t>
      </w:r>
      <w:r w:rsidRPr="0013431C">
        <w:rPr>
          <w:rFonts w:ascii="Calibri" w:hAnsi="Calibri"/>
          <w:sz w:val="22"/>
          <w:szCs w:val="22"/>
        </w:rPr>
        <w:t xml:space="preserve">w odniesieniu do czynności przetwarzania/procesów </w:t>
      </w:r>
      <w:r>
        <w:rPr>
          <w:rFonts w:ascii="Calibri" w:hAnsi="Calibri"/>
          <w:sz w:val="22"/>
          <w:szCs w:val="22"/>
        </w:rPr>
        <w:t xml:space="preserve">w ramach </w:t>
      </w:r>
      <w:r w:rsidRPr="0013431C">
        <w:rPr>
          <w:rFonts w:ascii="Calibri" w:hAnsi="Calibri"/>
          <w:sz w:val="22"/>
          <w:szCs w:val="22"/>
        </w:rPr>
        <w:t>R</w:t>
      </w:r>
      <w:r>
        <w:rPr>
          <w:rFonts w:ascii="Calibri" w:hAnsi="Calibri"/>
          <w:sz w:val="22"/>
          <w:szCs w:val="22"/>
        </w:rPr>
        <w:t xml:space="preserve">egionalnego </w:t>
      </w:r>
      <w:r w:rsidRPr="0013431C">
        <w:rPr>
          <w:rFonts w:ascii="Calibri" w:hAnsi="Calibri"/>
          <w:sz w:val="22"/>
          <w:szCs w:val="22"/>
        </w:rPr>
        <w:t>P</w:t>
      </w:r>
      <w:r>
        <w:rPr>
          <w:rFonts w:ascii="Calibri" w:hAnsi="Calibri"/>
          <w:sz w:val="22"/>
          <w:szCs w:val="22"/>
        </w:rPr>
        <w:t xml:space="preserve">rogramu </w:t>
      </w:r>
      <w:r w:rsidRPr="0013431C">
        <w:rPr>
          <w:rFonts w:ascii="Calibri" w:hAnsi="Calibri"/>
          <w:sz w:val="22"/>
          <w:szCs w:val="22"/>
        </w:rPr>
        <w:t>O</w:t>
      </w:r>
      <w:r>
        <w:rPr>
          <w:rFonts w:ascii="Calibri" w:hAnsi="Calibri"/>
          <w:sz w:val="22"/>
          <w:szCs w:val="22"/>
        </w:rPr>
        <w:t xml:space="preserve">peracyjnego </w:t>
      </w:r>
      <w:r w:rsidRPr="0013431C">
        <w:rPr>
          <w:rFonts w:ascii="Calibri" w:hAnsi="Calibri"/>
          <w:sz w:val="22"/>
          <w:szCs w:val="22"/>
        </w:rPr>
        <w:t>W</w:t>
      </w:r>
      <w:r>
        <w:rPr>
          <w:rFonts w:ascii="Calibri" w:hAnsi="Calibri"/>
          <w:sz w:val="22"/>
          <w:szCs w:val="22"/>
        </w:rPr>
        <w:t xml:space="preserve">ojewództwa </w:t>
      </w:r>
      <w:r w:rsidRPr="0013431C">
        <w:rPr>
          <w:rFonts w:ascii="Calibri" w:hAnsi="Calibri"/>
          <w:sz w:val="22"/>
          <w:szCs w:val="22"/>
        </w:rPr>
        <w:t>P</w:t>
      </w:r>
      <w:r>
        <w:rPr>
          <w:rFonts w:ascii="Calibri" w:hAnsi="Calibri"/>
          <w:sz w:val="22"/>
          <w:szCs w:val="22"/>
        </w:rPr>
        <w:t>odlaskiego na lata 2014-2020</w:t>
      </w:r>
      <w:r w:rsidRPr="0013431C">
        <w:rPr>
          <w:rFonts w:ascii="Calibri" w:hAnsi="Calibri"/>
          <w:sz w:val="22"/>
          <w:szCs w:val="22"/>
        </w:rPr>
        <w:t xml:space="preserve"> jest </w:t>
      </w:r>
      <w:r>
        <w:rPr>
          <w:rFonts w:ascii="Calibri" w:hAnsi="Calibri"/>
          <w:sz w:val="22"/>
          <w:szCs w:val="22"/>
        </w:rPr>
        <w:t xml:space="preserve">Województwo Podlaskie reprezentowane przez Marszałka oraz </w:t>
      </w:r>
      <w:r w:rsidRPr="0013431C">
        <w:rPr>
          <w:rFonts w:ascii="Calibri" w:hAnsi="Calibri"/>
          <w:sz w:val="22"/>
          <w:szCs w:val="22"/>
        </w:rPr>
        <w:t>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13431C">
        <w:rPr>
          <w:rFonts w:ascii="Calibri" w:hAnsi="Calibri"/>
          <w:i/>
          <w:sz w:val="22"/>
          <w:szCs w:val="22"/>
        </w:rPr>
        <w:t xml:space="preserve"> </w:t>
      </w:r>
      <w:r w:rsidRPr="0013431C">
        <w:rPr>
          <w:rFonts w:ascii="Calibri" w:hAnsi="Calibri"/>
          <w:sz w:val="22"/>
          <w:szCs w:val="22"/>
        </w:rPr>
        <w:t xml:space="preserve">tel. +48 (85) 66 54 549, e-mail: </w:t>
      </w:r>
      <w:hyperlink r:id="rId11" w:history="1">
        <w:r w:rsidRPr="0013431C">
          <w:rPr>
            <w:rStyle w:val="Hipercze"/>
            <w:rFonts w:ascii="Calibri" w:hAnsi="Calibri"/>
            <w:i/>
            <w:sz w:val="22"/>
            <w:szCs w:val="22"/>
          </w:rPr>
          <w:t>kancelaria@wrotapodlasia.pl</w:t>
        </w:r>
      </w:hyperlink>
      <w:r w:rsidRPr="0013431C">
        <w:rPr>
          <w:rFonts w:ascii="Calibri" w:hAnsi="Calibri"/>
          <w:sz w:val="22"/>
          <w:szCs w:val="22"/>
        </w:rPr>
        <w:t xml:space="preserve">, </w:t>
      </w:r>
      <w:hyperlink r:id="rId12" w:history="1">
        <w:r w:rsidRPr="0013431C">
          <w:rPr>
            <w:rStyle w:val="Hipercze"/>
            <w:rFonts w:ascii="Calibri" w:hAnsi="Calibri"/>
            <w:i/>
            <w:sz w:val="22"/>
            <w:szCs w:val="22"/>
          </w:rPr>
          <w:t>www.bip.umwp.wrotapodlasia.pl</w:t>
        </w:r>
      </w:hyperlink>
      <w:r w:rsidRPr="0013431C">
        <w:rPr>
          <w:rFonts w:ascii="Calibri" w:hAnsi="Calibri"/>
          <w:sz w:val="22"/>
          <w:szCs w:val="22"/>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3" w:history="1">
        <w:r w:rsidRPr="0013431C">
          <w:rPr>
            <w:rStyle w:val="Hipercze"/>
            <w:rFonts w:ascii="Calibri" w:hAnsi="Calibri"/>
            <w:sz w:val="22"/>
            <w:szCs w:val="22"/>
          </w:rPr>
          <w:t>kancelaria@miir.gov.pl</w:t>
        </w:r>
      </w:hyperlink>
      <w:r w:rsidRPr="0013431C">
        <w:rPr>
          <w:rFonts w:ascii="Calibri" w:hAnsi="Calibri"/>
          <w:sz w:val="22"/>
          <w:szCs w:val="22"/>
        </w:rPr>
        <w:t>)</w:t>
      </w:r>
      <w:r>
        <w:rPr>
          <w:rFonts w:ascii="Calibri" w:hAnsi="Calibri"/>
          <w:sz w:val="22"/>
          <w:szCs w:val="22"/>
        </w:rPr>
        <w:t>;</w:t>
      </w:r>
    </w:p>
    <w:p w:rsidR="00983EB1" w:rsidRPr="005D5D8A" w:rsidRDefault="00983EB1" w:rsidP="00983EB1">
      <w:pPr>
        <w:numPr>
          <w:ilvl w:val="1"/>
          <w:numId w:val="52"/>
        </w:numPr>
        <w:spacing w:before="360" w:after="200" w:line="276" w:lineRule="auto"/>
        <w:contextualSpacing/>
        <w:jc w:val="both"/>
        <w:rPr>
          <w:rFonts w:ascii="Calibri" w:hAnsi="Calibri"/>
          <w:sz w:val="22"/>
          <w:szCs w:val="22"/>
        </w:rPr>
      </w:pPr>
      <w:r w:rsidRPr="005D5D8A">
        <w:rPr>
          <w:rFonts w:ascii="Calibri" w:hAnsi="Calibri"/>
          <w:sz w:val="22"/>
          <w:szCs w:val="22"/>
        </w:rPr>
        <w:t>dane kontaktowe inspektora ochrony danych osobowych (e-mail:</w:t>
      </w:r>
      <w:r w:rsidRPr="005D5D8A">
        <w:rPr>
          <w:rFonts w:ascii="Calibri" w:hAnsi="Calibri"/>
          <w:i/>
          <w:sz w:val="22"/>
          <w:szCs w:val="22"/>
          <w:lang w:eastAsia="en-US"/>
        </w:rPr>
        <w:t xml:space="preserve"> </w:t>
      </w:r>
      <w:hyperlink r:id="rId14" w:history="1">
        <w:r w:rsidRPr="005D5D8A">
          <w:rPr>
            <w:rFonts w:ascii="Calibri" w:hAnsi="Calibri"/>
            <w:i/>
            <w:color w:val="0000FF"/>
            <w:sz w:val="22"/>
            <w:szCs w:val="22"/>
            <w:u w:val="single"/>
            <w:lang w:eastAsia="en-US"/>
          </w:rPr>
          <w:t>iod@miir.gov.pl</w:t>
        </w:r>
      </w:hyperlink>
      <w:r w:rsidRPr="005D5D8A">
        <w:rPr>
          <w:rFonts w:ascii="Calibri" w:hAnsi="Calibri"/>
          <w:sz w:val="22"/>
          <w:szCs w:val="22"/>
          <w:lang w:eastAsia="en-US"/>
        </w:rPr>
        <w:br/>
        <w:t xml:space="preserve">i </w:t>
      </w:r>
      <w:hyperlink r:id="rId15" w:history="1">
        <w:r w:rsidRPr="0013431C">
          <w:rPr>
            <w:rFonts w:ascii="Calibri" w:eastAsia="Times New Roman" w:hAnsi="Calibri"/>
            <w:i/>
            <w:noProof/>
            <w:color w:val="0000FF"/>
            <w:sz w:val="22"/>
            <w:szCs w:val="22"/>
            <w:u w:val="single"/>
          </w:rPr>
          <w:t>iod@wrotapodlasia.pl</w:t>
        </w:r>
      </w:hyperlink>
      <w:r w:rsidRPr="003372FC">
        <w:rPr>
          <w:rFonts w:ascii="Calibri" w:hAnsi="Calibri"/>
          <w:sz w:val="22"/>
          <w:szCs w:val="22"/>
        </w:rPr>
        <w:t>);</w:t>
      </w:r>
    </w:p>
    <w:p w:rsidR="005C21F5" w:rsidRPr="005C21F5" w:rsidRDefault="005C21F5" w:rsidP="00983EB1">
      <w:pPr>
        <w:numPr>
          <w:ilvl w:val="1"/>
          <w:numId w:val="52"/>
        </w:numPr>
        <w:spacing w:before="360"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w:t>
      </w:r>
      <w:r w:rsidR="00B66078">
        <w:rPr>
          <w:rFonts w:ascii="Calibri" w:hAnsi="Calibri"/>
          <w:sz w:val="22"/>
          <w:szCs w:val="22"/>
        </w:rPr>
        <w:br/>
      </w:r>
      <w:r w:rsidRPr="005C21F5">
        <w:rPr>
          <w:rFonts w:ascii="Calibri" w:hAnsi="Calibri"/>
          <w:sz w:val="22"/>
          <w:szCs w:val="22"/>
        </w:rPr>
        <w:t>i Rady (UE) 2016/679 z dnia 27 kwietnia 2016 r. w sprawie ochrony osób fizycznych w związku</w:t>
      </w:r>
      <w:r w:rsidR="00B66078">
        <w:rPr>
          <w:rFonts w:ascii="Calibri" w:hAnsi="Calibri"/>
          <w:sz w:val="22"/>
          <w:szCs w:val="22"/>
        </w:rPr>
        <w:br/>
      </w:r>
      <w:r w:rsidRPr="005C21F5">
        <w:rPr>
          <w:rFonts w:ascii="Calibri" w:hAnsi="Calibri"/>
          <w:sz w:val="22"/>
          <w:szCs w:val="22"/>
        </w:rPr>
        <w:t>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wykonanie zadania realizowanego</w:t>
      </w:r>
      <w:r w:rsidR="00B66078">
        <w:rPr>
          <w:rFonts w:ascii="Calibri" w:hAnsi="Calibri"/>
          <w:sz w:val="22"/>
          <w:szCs w:val="22"/>
        </w:rPr>
        <w:br/>
      </w:r>
      <w:r w:rsidRPr="005C21F5">
        <w:rPr>
          <w:rFonts w:ascii="Calibri" w:hAnsi="Calibri"/>
          <w:sz w:val="22"/>
          <w:szCs w:val="22"/>
        </w:rPr>
        <w:t xml:space="preserve">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 xml:space="preserve">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w:t>
      </w:r>
      <w:r w:rsidRPr="005C21F5">
        <w:rPr>
          <w:rFonts w:ascii="Calibri" w:hAnsi="Calibri"/>
          <w:color w:val="0D0D0D"/>
          <w:sz w:val="22"/>
          <w:szCs w:val="22"/>
        </w:rPr>
        <w:lastRenderedPageBreak/>
        <w:t>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w:t>
      </w:r>
      <w:r w:rsidR="002C1E53">
        <w:rPr>
          <w:rFonts w:ascii="Calibri" w:hAnsi="Calibri"/>
          <w:sz w:val="22"/>
          <w:szCs w:val="22"/>
        </w:rPr>
        <w:br/>
      </w:r>
      <w:r w:rsidRPr="005C21F5">
        <w:rPr>
          <w:rFonts w:ascii="Calibri" w:hAnsi="Calibri"/>
          <w:sz w:val="22"/>
          <w:szCs w:val="22"/>
        </w:rPr>
        <w:t>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2C1E53">
        <w:rPr>
          <w:rFonts w:ascii="Calibri" w:hAnsi="Calibri" w:cs="Calibri"/>
          <w:color w:val="000000"/>
          <w:sz w:val="22"/>
          <w:szCs w:val="22"/>
          <w:lang w:eastAsia="en-US"/>
        </w:rPr>
        <w:br/>
      </w:r>
      <w:r w:rsidRPr="005C21F5">
        <w:rPr>
          <w:rFonts w:ascii="Calibri" w:hAnsi="Calibri" w:cs="Calibri"/>
          <w:color w:val="000000"/>
          <w:sz w:val="22"/>
          <w:szCs w:val="22"/>
          <w:lang w:eastAsia="en-US"/>
        </w:rPr>
        <w:t>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8"/>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tblPr>
      <w:tblGrid>
        <w:gridCol w:w="4248"/>
        <w:gridCol w:w="4964"/>
      </w:tblGrid>
      <w:tr w:rsidR="005C21F5" w:rsidRPr="005C21F5" w:rsidTr="00653834">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653834">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876D74"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9"/>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r w:rsidR="00876D74">
              <w:rPr>
                <w:rFonts w:ascii="Calibri" w:hAnsi="Calibri"/>
                <w:i/>
                <w:sz w:val="22"/>
                <w:szCs w:val="22"/>
              </w:rPr>
              <w:t>/</w:t>
            </w:r>
            <w:r w:rsidR="00876D74" w:rsidRPr="00876D74">
              <w:rPr>
                <w:rFonts w:ascii="Calibri" w:hAnsi="Calibri"/>
                <w:i/>
                <w:spacing w:val="4"/>
                <w:sz w:val="22"/>
                <w:szCs w:val="22"/>
              </w:rPr>
              <w:t>OSOBY BIORĄCEJ UDZIAŁ W REALIZACJI PROJEKTU</w:t>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6"/>
          <w:pgSz w:w="11906" w:h="16838"/>
          <w:pgMar w:top="709" w:right="991" w:bottom="993" w:left="993" w:header="709" w:footer="403" w:gutter="0"/>
          <w:pgNumType w:fmt="numberInDash"/>
          <w:cols w:space="708"/>
          <w:titlePg/>
          <w:docGrid w:linePitch="360"/>
        </w:sectPr>
      </w:pPr>
      <w:bookmarkStart w:id="1" w:name="_GoBack"/>
      <w:bookmarkEnd w:id="1"/>
    </w:p>
    <w:p w:rsidR="002C1E53" w:rsidRPr="00614F4B" w:rsidRDefault="002C1E53" w:rsidP="00473EE0">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094AF3" w:rsidRPr="0050076D" w:rsidRDefault="00094AF3" w:rsidP="00094AF3">
      <w:pPr>
        <w:spacing w:after="200" w:line="276" w:lineRule="auto"/>
        <w:jc w:val="both"/>
        <w:rPr>
          <w:rFonts w:ascii="Calibri" w:hAnsi="Calibri"/>
          <w:b/>
          <w:sz w:val="22"/>
          <w:szCs w:val="22"/>
        </w:rPr>
      </w:pPr>
    </w:p>
    <w:p w:rsidR="009067BC" w:rsidRPr="0050076D" w:rsidRDefault="0050076D" w:rsidP="00876D74">
      <w:pPr>
        <w:rPr>
          <w:rFonts w:ascii="Calibri" w:eastAsia="Times New Roman" w:hAnsi="Calibri"/>
          <w:b/>
          <w:bCs/>
          <w:kern w:val="32"/>
          <w:sz w:val="22"/>
          <w:szCs w:val="22"/>
        </w:rPr>
      </w:pPr>
      <w:r w:rsidRPr="0050076D">
        <w:rPr>
          <w:rFonts w:ascii="Calibri" w:hAnsi="Calibri"/>
          <w:b/>
          <w:sz w:val="22"/>
          <w:szCs w:val="22"/>
        </w:rPr>
        <w:t>Za</w:t>
      </w:r>
      <w:r w:rsidR="00E34E15" w:rsidRPr="00876D74">
        <w:rPr>
          <w:rFonts w:ascii="Calibri" w:eastAsia="Times New Roman" w:hAnsi="Calibri"/>
          <w:b/>
          <w:bCs/>
          <w:iCs/>
          <w:kern w:val="32"/>
          <w:sz w:val="22"/>
          <w:szCs w:val="22"/>
        </w:rPr>
        <w:t xml:space="preserve">łącznik </w:t>
      </w:r>
      <w:bookmarkEnd w:id="0"/>
      <w:r w:rsidR="00E34E15" w:rsidRPr="00876D74">
        <w:rPr>
          <w:rFonts w:ascii="Calibri" w:eastAsia="Times New Roman" w:hAnsi="Calibri"/>
          <w:b/>
          <w:bCs/>
          <w:iCs/>
          <w:kern w:val="32"/>
          <w:sz w:val="22"/>
          <w:szCs w:val="22"/>
        </w:rPr>
        <w:t>nr 5 do Porozumienia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0"/>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7"/>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4"/>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5"/>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8"/>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B753FE">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bCs/>
              </w:rPr>
            </w:pPr>
          </w:p>
        </w:tc>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rPr>
            </w:pPr>
          </w:p>
        </w:tc>
      </w:tr>
      <w:tr w:rsidR="00FC65EE" w:rsidRPr="00FC702A" w:rsidTr="009D743A">
        <w:tc>
          <w:tcPr>
            <w:tcW w:w="9212" w:type="dxa"/>
            <w:gridSpan w:val="2"/>
            <w:shd w:val="clear" w:color="auto" w:fill="D9D9D9"/>
          </w:tcPr>
          <w:p w:rsidR="00FC65EE" w:rsidRPr="00B753FE" w:rsidRDefault="00FC65EE" w:rsidP="009067BC">
            <w:pPr>
              <w:spacing w:line="276" w:lineRule="auto"/>
              <w:rPr>
                <w:rFonts w:ascii="Calibri" w:hAnsi="Calibri"/>
                <w:bCs/>
                <w:sz w:val="22"/>
                <w:szCs w:val="22"/>
              </w:rPr>
            </w:pPr>
            <w:r>
              <w:rPr>
                <w:rFonts w:ascii="Calibri" w:hAnsi="Calibri"/>
                <w:bCs/>
                <w:sz w:val="22"/>
                <w:szCs w:val="22"/>
              </w:rPr>
              <w:t>Planowana data zakończenia edukacji w placówce edukacyjnej, w której skorzystano ze wsparcia</w:t>
            </w:r>
          </w:p>
        </w:tc>
      </w:tr>
      <w:tr w:rsidR="00FC65EE" w:rsidRPr="00FC702A" w:rsidTr="009D743A">
        <w:tc>
          <w:tcPr>
            <w:tcW w:w="9212" w:type="dxa"/>
            <w:gridSpan w:val="2"/>
            <w:shd w:val="clear" w:color="auto" w:fill="auto"/>
          </w:tcPr>
          <w:p w:rsidR="00FC65EE" w:rsidRPr="00FC702A" w:rsidRDefault="00FC65EE"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5"/>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8"/>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F258D5">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Default="009067BC" w:rsidP="009067BC">
      <w:pPr>
        <w:spacing w:line="276" w:lineRule="auto"/>
        <w:rPr>
          <w:rFonts w:ascii="Calibri" w:hAnsi="Calibri"/>
          <w:b/>
          <w:sz w:val="22"/>
          <w:szCs w:val="22"/>
        </w:rPr>
        <w:sectPr w:rsidR="009067BC" w:rsidSect="009067BC">
          <w:footerReference w:type="default" r:id="rId17"/>
          <w:headerReference w:type="first" r:id="rId18"/>
          <w:pgSz w:w="11906" w:h="16838"/>
          <w:pgMar w:top="709" w:right="991" w:bottom="993" w:left="993" w:header="709" w:footer="403" w:gutter="0"/>
          <w:cols w:space="708"/>
          <w:titlePg/>
          <w:docGrid w:linePitch="360"/>
        </w:sectPr>
      </w:pPr>
    </w:p>
    <w:p w:rsidR="009067BC" w:rsidRDefault="009067BC" w:rsidP="00A5598F"/>
    <w:sectPr w:rsidR="009067BC" w:rsidSect="00754120">
      <w:head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C6" w:rsidRDefault="00C667C6" w:rsidP="00FE2590">
      <w:r>
        <w:separator/>
      </w:r>
    </w:p>
  </w:endnote>
  <w:endnote w:type="continuationSeparator" w:id="0">
    <w:p w:rsidR="00C667C6" w:rsidRDefault="00C667C6"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C6" w:rsidRPr="004566D7" w:rsidRDefault="00DB6B89">
    <w:pPr>
      <w:pStyle w:val="Stopka"/>
      <w:jc w:val="right"/>
      <w:rPr>
        <w:rFonts w:ascii="Calibri" w:hAnsi="Calibri"/>
        <w:sz w:val="20"/>
        <w:szCs w:val="20"/>
      </w:rPr>
    </w:pPr>
    <w:r w:rsidRPr="004566D7">
      <w:rPr>
        <w:rFonts w:ascii="Calibri" w:hAnsi="Calibri"/>
        <w:sz w:val="20"/>
        <w:szCs w:val="20"/>
      </w:rPr>
      <w:fldChar w:fldCharType="begin"/>
    </w:r>
    <w:r w:rsidR="00C667C6" w:rsidRPr="004566D7">
      <w:rPr>
        <w:rFonts w:ascii="Calibri" w:hAnsi="Calibri"/>
        <w:sz w:val="20"/>
        <w:szCs w:val="20"/>
      </w:rPr>
      <w:instrText>PAGE   \* MERGEFORMAT</w:instrText>
    </w:r>
    <w:r w:rsidRPr="004566D7">
      <w:rPr>
        <w:rFonts w:ascii="Calibri" w:hAnsi="Calibri"/>
        <w:sz w:val="20"/>
        <w:szCs w:val="20"/>
      </w:rPr>
      <w:fldChar w:fldCharType="separate"/>
    </w:r>
    <w:r w:rsidR="00265785">
      <w:rPr>
        <w:rFonts w:ascii="Calibri" w:hAnsi="Calibri"/>
        <w:noProof/>
        <w:sz w:val="20"/>
        <w:szCs w:val="20"/>
      </w:rPr>
      <w:t>- 43 -</w:t>
    </w:r>
    <w:r w:rsidRPr="004566D7">
      <w:rPr>
        <w:rFonts w:ascii="Calibri" w:hAnsi="Calibri"/>
        <w:sz w:val="20"/>
        <w:szCs w:val="20"/>
      </w:rPr>
      <w:fldChar w:fldCharType="end"/>
    </w:r>
  </w:p>
  <w:p w:rsidR="00C667C6" w:rsidRDefault="00C667C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C6" w:rsidRPr="00D42C8B" w:rsidRDefault="00DB6B89">
    <w:pPr>
      <w:pStyle w:val="Stopka"/>
      <w:jc w:val="right"/>
      <w:rPr>
        <w:rFonts w:ascii="Calibri" w:hAnsi="Calibri"/>
        <w:sz w:val="20"/>
      </w:rPr>
    </w:pPr>
    <w:r w:rsidRPr="00D42C8B">
      <w:rPr>
        <w:rFonts w:ascii="Calibri" w:hAnsi="Calibri"/>
        <w:sz w:val="20"/>
      </w:rPr>
      <w:fldChar w:fldCharType="begin"/>
    </w:r>
    <w:r w:rsidR="00C667C6" w:rsidRPr="00D42C8B">
      <w:rPr>
        <w:rFonts w:ascii="Calibri" w:hAnsi="Calibri"/>
        <w:sz w:val="20"/>
      </w:rPr>
      <w:instrText xml:space="preserve"> PAGE   \* MERGEFORMAT </w:instrText>
    </w:r>
    <w:r w:rsidRPr="00D42C8B">
      <w:rPr>
        <w:rFonts w:ascii="Calibri" w:hAnsi="Calibri"/>
        <w:sz w:val="20"/>
      </w:rPr>
      <w:fldChar w:fldCharType="separate"/>
    </w:r>
    <w:r w:rsidR="00265785">
      <w:rPr>
        <w:rFonts w:ascii="Calibri" w:hAnsi="Calibri"/>
        <w:noProof/>
        <w:sz w:val="20"/>
      </w:rPr>
      <w:t>46</w:t>
    </w:r>
    <w:r w:rsidRPr="00D42C8B">
      <w:rPr>
        <w:rFonts w:ascii="Calibri" w:hAnsi="Calibri"/>
        <w:sz w:val="20"/>
      </w:rPr>
      <w:fldChar w:fldCharType="end"/>
    </w:r>
  </w:p>
  <w:p w:rsidR="00C667C6" w:rsidRDefault="00C667C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C6" w:rsidRDefault="00C667C6" w:rsidP="00FE2590">
      <w:r>
        <w:separator/>
      </w:r>
    </w:p>
  </w:footnote>
  <w:footnote w:type="continuationSeparator" w:id="0">
    <w:p w:rsidR="00C667C6" w:rsidRDefault="00C667C6" w:rsidP="00FE2590">
      <w:r>
        <w:continuationSeparator/>
      </w:r>
    </w:p>
  </w:footnote>
  <w:footnote w:id="1">
    <w:p w:rsidR="00C667C6" w:rsidRPr="002679BD" w:rsidRDefault="00C667C6"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C667C6" w:rsidRPr="002679BD" w:rsidRDefault="00C667C6"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C667C6" w:rsidRPr="002679BD" w:rsidRDefault="00C667C6"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Zastrzeżenie dotyczy sytuacji, w której wkład własny jest wnoszony przez Partnerów</w:t>
      </w:r>
    </w:p>
  </w:footnote>
  <w:footnote w:id="5">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rPr>
        <w:t xml:space="preserve"> </w:t>
      </w:r>
      <w:r w:rsidRPr="00A5598F">
        <w:rPr>
          <w:rFonts w:ascii="Calibri" w:hAnsi="Calibri"/>
          <w:sz w:val="16"/>
          <w:szCs w:val="16"/>
        </w:rPr>
        <w:t>W przypadku, gdy projekt jest realizowany w ramach partnerstwa</w:t>
      </w:r>
    </w:p>
  </w:footnote>
  <w:footnote w:id="6">
    <w:p w:rsidR="00C667C6" w:rsidRPr="002679BD"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Projekt jest realizowany w ramach partnerstwa, z wyłączeniem partnerów będących państwowymi jednostkami budżetowymi</w:t>
      </w:r>
    </w:p>
  </w:footnote>
  <w:footnote w:id="7">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cs="Arial"/>
          <w:sz w:val="16"/>
          <w:szCs w:val="16"/>
        </w:rPr>
        <w:footnoteRef/>
      </w:r>
      <w:r w:rsidRPr="00A5598F">
        <w:rPr>
          <w:rFonts w:ascii="Calibri" w:hAnsi="Calibri" w:cs="Arial"/>
          <w:sz w:val="16"/>
          <w:szCs w:val="16"/>
        </w:rPr>
        <w:t xml:space="preserve"> </w:t>
      </w:r>
      <w:r w:rsidRPr="00A5598F">
        <w:rPr>
          <w:rFonts w:ascii="Calibri" w:hAnsi="Calibri"/>
          <w:sz w:val="16"/>
          <w:szCs w:val="16"/>
        </w:rPr>
        <w:t>Należy wykreślić, w przypadku gdy Beneficjent nie jest zobowiązany do wniesienia wkładu własnego.</w:t>
      </w:r>
    </w:p>
  </w:footnote>
  <w:footnote w:id="8">
    <w:p w:rsidR="00C667C6" w:rsidRPr="00A5598F" w:rsidRDefault="00C667C6" w:rsidP="00A5598F">
      <w:pPr>
        <w:pStyle w:val="Tekstprzypisudolnego"/>
        <w:jc w:val="both"/>
        <w:rPr>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 </w:t>
      </w:r>
      <w:r w:rsidRPr="00A5598F">
        <w:rPr>
          <w:rFonts w:ascii="Calibri" w:eastAsia="Times New Roman" w:hAnsi="Calibri" w:cs="Arial"/>
          <w:sz w:val="16"/>
          <w:szCs w:val="16"/>
        </w:rPr>
        <w:t>pomniejszeniem kosztu mechanizmu racjonalnych usprawnień, o którym mowa w Wytycznych w zakresie realizacji zasady równości szans</w:t>
      </w:r>
      <w:r>
        <w:rPr>
          <w:rFonts w:ascii="Calibri" w:eastAsia="Times New Roman" w:hAnsi="Calibri" w:cs="Arial"/>
          <w:sz w:val="16"/>
          <w:szCs w:val="16"/>
        </w:rPr>
        <w:br/>
      </w:r>
      <w:r w:rsidRPr="00A5598F">
        <w:rPr>
          <w:rFonts w:ascii="Calibri" w:eastAsia="Times New Roman" w:hAnsi="Calibri" w:cs="Arial"/>
          <w:sz w:val="16"/>
          <w:szCs w:val="16"/>
        </w:rPr>
        <w:t>i niedyskryminacji, w tym dostępności dla osób z niepełnosprawnościami oraz zasady równości szans kobiet i mężczyzn w ramach funduszy unijnych na lata 2014-2020.</w:t>
      </w:r>
    </w:p>
  </w:footnote>
  <w:footnote w:id="9">
    <w:p w:rsidR="00C667C6" w:rsidRPr="00A5598F" w:rsidRDefault="00C667C6" w:rsidP="00A5598F">
      <w:pPr>
        <w:pStyle w:val="Tekstprzypisudolnego"/>
        <w:jc w:val="both"/>
        <w:rPr>
          <w:sz w:val="16"/>
          <w:szCs w:val="16"/>
        </w:rPr>
      </w:pPr>
      <w:r w:rsidRPr="00A5598F">
        <w:rPr>
          <w:rStyle w:val="Odwoanieprzypisudolnego"/>
          <w:rFonts w:ascii="Calibri" w:hAnsi="Calibri"/>
          <w:sz w:val="16"/>
          <w:szCs w:val="16"/>
        </w:rPr>
        <w:footnoteRef/>
      </w:r>
      <w:r w:rsidRPr="00A5598F">
        <w:rPr>
          <w:sz w:val="16"/>
          <w:szCs w:val="16"/>
        </w:rPr>
        <w:t xml:space="preserve"> </w:t>
      </w:r>
      <w:r w:rsidRPr="00A5598F">
        <w:rPr>
          <w:rFonts w:ascii="Calibri" w:hAnsi="Calibri"/>
          <w:sz w:val="16"/>
          <w:szCs w:val="16"/>
        </w:rPr>
        <w:t>Należy wykreślić, jeśli nie dotyczy.</w:t>
      </w:r>
    </w:p>
  </w:footnote>
  <w:footnote w:id="10">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1">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2">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realizatorów projektów będących odrębnymi podatnikami podatku od towarów i usług. Należy wykreślić jeśli nie dotyczy.</w:t>
      </w:r>
    </w:p>
  </w:footnote>
  <w:footnote w:id="13">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jeżeli Beneficjent/Partner nie będzie kwalifikował kosztu podatku od towarów i usług.</w:t>
      </w:r>
    </w:p>
  </w:footnote>
  <w:footnote w:id="14">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W miejsce litery n należy wstawić kolejny numer punktu oraz zadania.</w:t>
      </w:r>
    </w:p>
  </w:footnote>
  <w:footnote w:id="15">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vertAlign w:val="superscript"/>
        </w:rPr>
        <w:t>)</w:t>
      </w:r>
      <w:r w:rsidRPr="00A5598F">
        <w:rPr>
          <w:rFonts w:ascii="Calibri" w:hAnsi="Calibri"/>
          <w:sz w:val="16"/>
          <w:szCs w:val="16"/>
        </w:rPr>
        <w:t xml:space="preserve"> Należy wykazać wyłącznie te zadania, w których ponoszone będą wydatki objęte </w:t>
      </w:r>
      <w:proofErr w:type="spellStart"/>
      <w:r w:rsidRPr="00A5598F">
        <w:rPr>
          <w:rFonts w:ascii="Calibri" w:hAnsi="Calibri"/>
          <w:sz w:val="16"/>
          <w:szCs w:val="16"/>
        </w:rPr>
        <w:t>cross-financingiem</w:t>
      </w:r>
      <w:proofErr w:type="spellEnd"/>
      <w:r w:rsidRPr="00A5598F">
        <w:rPr>
          <w:rFonts w:ascii="Calibri" w:hAnsi="Calibri"/>
          <w:sz w:val="16"/>
          <w:szCs w:val="16"/>
        </w:rPr>
        <w:t>.</w:t>
      </w:r>
    </w:p>
  </w:footnote>
  <w:footnote w:id="16">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7">
    <w:p w:rsidR="00C667C6" w:rsidRPr="004566D7" w:rsidRDefault="00C667C6"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18">
    <w:p w:rsidR="00C667C6" w:rsidRPr="00A5598F" w:rsidRDefault="00C667C6" w:rsidP="00A5598F">
      <w:pPr>
        <w:pStyle w:val="Tekstprzypisudolnego"/>
        <w:jc w:val="both"/>
        <w:rPr>
          <w:rFonts w:ascii="Calibri" w:hAnsi="Calibri"/>
          <w:sz w:val="16"/>
        </w:rPr>
      </w:pPr>
      <w:r w:rsidRPr="00A5598F">
        <w:rPr>
          <w:rStyle w:val="Odwoanieprzypisudolnego"/>
          <w:rFonts w:ascii="Calibri" w:hAnsi="Calibri"/>
          <w:sz w:val="16"/>
        </w:rPr>
        <w:footnoteRef/>
      </w:r>
      <w:r w:rsidRPr="00A5598F">
        <w:rPr>
          <w:rFonts w:ascii="Calibri" w:hAnsi="Calibri"/>
          <w:sz w:val="16"/>
        </w:rPr>
        <w:t xml:space="preserve"> Należy wykreślić, jeśli nie dotyczy.</w:t>
      </w:r>
    </w:p>
  </w:footnote>
  <w:footnote w:id="19">
    <w:p w:rsidR="00C667C6" w:rsidRPr="00A5598F" w:rsidRDefault="00C667C6"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20">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Przy każdym wskaźniku należy określić jego wartość. </w:t>
      </w:r>
    </w:p>
  </w:footnote>
  <w:footnote w:id="21">
    <w:p w:rsidR="00C667C6" w:rsidRPr="00A5598F" w:rsidRDefault="00C667C6"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2">
    <w:p w:rsidR="00C667C6" w:rsidRPr="004566D7" w:rsidRDefault="00C667C6"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3">
    <w:p w:rsidR="00C667C6" w:rsidRPr="002679BD" w:rsidRDefault="00C667C6"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C667C6" w:rsidRPr="002679BD" w:rsidRDefault="00C667C6"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C667C6" w:rsidRDefault="00C667C6" w:rsidP="00A5598F">
      <w:pPr>
        <w:pStyle w:val="Tekstprzypisudolnego"/>
        <w:jc w:val="both"/>
      </w:pPr>
      <w:r w:rsidRPr="00437F64">
        <w:rPr>
          <w:rStyle w:val="Odwoanieprzypisudolnego"/>
          <w:rFonts w:ascii="Calibri" w:hAnsi="Calibr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w:t>
      </w:r>
      <w:r w:rsidRPr="00A5598F">
        <w:rPr>
          <w:rFonts w:ascii="Calibri" w:hAnsi="Calibri"/>
          <w:sz w:val="16"/>
          <w:szCs w:val="16"/>
        </w:rPr>
        <w:t>Porozumienia.</w:t>
      </w:r>
    </w:p>
  </w:footnote>
  <w:footnote w:id="28">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jest zobowiązany do zapewnienia spójności między obydw</w:t>
      </w:r>
      <w:r>
        <w:rPr>
          <w:rFonts w:ascii="Calibri" w:hAnsi="Calibri"/>
          <w:sz w:val="16"/>
          <w:szCs w:val="16"/>
        </w:rPr>
        <w:t>o</w:t>
      </w:r>
      <w:r w:rsidRPr="00A5598F">
        <w:rPr>
          <w:rFonts w:ascii="Calibri" w:hAnsi="Calibri"/>
          <w:sz w:val="16"/>
          <w:szCs w:val="16"/>
        </w:rPr>
        <w:t>ma harmonogramami</w:t>
      </w:r>
    </w:p>
  </w:footnote>
  <w:footnote w:id="29">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 termin złożenia wniosku o płatność do IZ uznaje się termin wpływu za pośrednictwem SL2014.</w:t>
      </w:r>
    </w:p>
  </w:footnote>
  <w:footnote w:id="30">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wyłącznie projektów zatwierdzonych do realizacji w ramach konkursów, w których zostały wprowadzone kryteria wyboru projektów dotyczące efektywności społecznej i zatrudnieniowej.</w:t>
      </w:r>
    </w:p>
  </w:footnote>
  <w:footnote w:id="31">
    <w:p w:rsidR="00C667C6" w:rsidRDefault="00C667C6" w:rsidP="00A5598F">
      <w:pPr>
        <w:pStyle w:val="Tekstprzypisudolnego"/>
        <w:jc w:val="both"/>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Beneficjent/Partner i realizator Projektu kwalifikował koszt podatku od towarów i usług.</w:t>
      </w:r>
    </w:p>
  </w:footnote>
  <w:footnote w:id="3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C667C6" w:rsidRPr="003C198D" w:rsidRDefault="00C667C6" w:rsidP="00A5598F">
      <w:pPr>
        <w:pStyle w:val="Tekstprzypisudolnego"/>
        <w:jc w:val="both"/>
      </w:pPr>
      <w:r w:rsidRPr="00D74F86">
        <w:rPr>
          <w:rStyle w:val="Odwoanieprzypisudolnego"/>
          <w:rFonts w:ascii="Calibri" w:hAnsi="Calibri"/>
          <w:sz w:val="16"/>
          <w:szCs w:val="16"/>
        </w:rPr>
        <w:footnoteRef/>
      </w:r>
      <w:r>
        <w:t xml:space="preserve"> </w:t>
      </w:r>
      <w:r w:rsidRPr="00190ABB">
        <w:rPr>
          <w:rFonts w:ascii="Calibri" w:hAnsi="Calibri"/>
          <w:sz w:val="16"/>
          <w:szCs w:val="16"/>
        </w:rPr>
        <w:t>W przypadku, gdy projekt jest realizowany w ramach partnerstwa</w:t>
      </w:r>
      <w:r>
        <w:rPr>
          <w:rFonts w:ascii="Calibri" w:hAnsi="Calibri"/>
          <w:sz w:val="16"/>
          <w:szCs w:val="16"/>
        </w:rPr>
        <w:t xml:space="preserve">. </w:t>
      </w:r>
    </w:p>
  </w:footnote>
  <w:footnote w:id="35">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będzie udzielana pomoc publiczna i /lub pomoc de </w:t>
      </w:r>
      <w:proofErr w:type="spellStart"/>
      <w:r w:rsidRPr="00A5598F">
        <w:rPr>
          <w:rFonts w:ascii="Calibri" w:hAnsi="Calibri"/>
          <w:sz w:val="16"/>
          <w:szCs w:val="16"/>
        </w:rPr>
        <w:t>minimis</w:t>
      </w:r>
      <w:proofErr w:type="spellEnd"/>
      <w:r w:rsidRPr="00A5598F">
        <w:rPr>
          <w:rFonts w:ascii="Calibri" w:hAnsi="Calibri"/>
          <w:sz w:val="16"/>
          <w:szCs w:val="16"/>
        </w:rPr>
        <w:t xml:space="preserve">. </w:t>
      </w:r>
    </w:p>
  </w:footnote>
  <w:footnote w:id="37">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Beneficjent jest podmiotem udzielającym pomocy. </w:t>
      </w:r>
    </w:p>
  </w:footnote>
  <w:footnote w:id="38">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Beneficjenta/Partnerów, którzy są zobowiązani do stosowania przepisów ustawy PZP.</w:t>
      </w:r>
    </w:p>
  </w:footnote>
  <w:footnote w:id="39">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Informacja dotycząca aspektów społecznych, w tym sposobu ich ujmowania w realizowanych zamówieniach, została ujęta</w:t>
      </w:r>
    </w:p>
    <w:p w:rsidR="00C667C6" w:rsidRPr="00A5598F" w:rsidRDefault="00C667C6" w:rsidP="00A5598F">
      <w:pPr>
        <w:pStyle w:val="Tekstprzypisudolnego"/>
        <w:jc w:val="both"/>
        <w:rPr>
          <w:rFonts w:ascii="Calibri" w:hAnsi="Calibri"/>
          <w:sz w:val="16"/>
          <w:szCs w:val="16"/>
        </w:rPr>
      </w:pPr>
      <w:r w:rsidRPr="00A5598F">
        <w:rPr>
          <w:rFonts w:ascii="Calibri" w:hAnsi="Calibri"/>
          <w:sz w:val="16"/>
          <w:szCs w:val="16"/>
        </w:rPr>
        <w:t>w podręczniku opracowanym przez Urząd Zamówień Publicznych, dostępnym pod adresem: https://www.uzp.gov.pl</w:t>
      </w:r>
    </w:p>
  </w:footnote>
  <w:footnote w:id="40">
    <w:p w:rsidR="00C667C6" w:rsidRPr="004F7237"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C667C6" w:rsidRDefault="00C667C6" w:rsidP="00A5598F">
      <w:pPr>
        <w:pStyle w:val="Tekstprzypisudolnego"/>
        <w:jc w:val="both"/>
      </w:pPr>
      <w:r w:rsidRPr="00EE545F">
        <w:rPr>
          <w:rStyle w:val="Odwoanieprzypisudolnego"/>
          <w:rFonts w:ascii="Calibri" w:hAnsi="Calibri"/>
          <w:sz w:val="16"/>
          <w:szCs w:val="16"/>
        </w:rPr>
        <w:footnoteRef/>
      </w:r>
      <w:r w:rsidRPr="0013191F">
        <w:rPr>
          <w:rFonts w:ascii="Calibri" w:hAnsi="Calibri"/>
          <w:sz w:val="16"/>
          <w:szCs w:val="16"/>
        </w:rPr>
        <w:t>Jeśli Partner/</w:t>
      </w:r>
      <w:proofErr w:type="spellStart"/>
      <w:r w:rsidRPr="0013191F">
        <w:rPr>
          <w:rFonts w:ascii="Calibri" w:hAnsi="Calibri"/>
          <w:sz w:val="16"/>
          <w:szCs w:val="16"/>
        </w:rPr>
        <w:t>rzy</w:t>
      </w:r>
      <w:proofErr w:type="spellEnd"/>
      <w:r w:rsidRPr="0013191F">
        <w:rPr>
          <w:rFonts w:ascii="Calibri" w:hAnsi="Calibri"/>
          <w:sz w:val="16"/>
          <w:szCs w:val="16"/>
        </w:rPr>
        <w:t xml:space="preserve"> są zobowiązani do stosowania przepisów ustawy PZP.</w:t>
      </w:r>
    </w:p>
  </w:footnote>
  <w:footnote w:id="4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C667C6" w:rsidRPr="002F1875" w:rsidRDefault="00C667C6" w:rsidP="00852137">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44">
    <w:p w:rsidR="00C667C6" w:rsidRPr="00657E8A" w:rsidRDefault="00C667C6" w:rsidP="00A5598F">
      <w:pPr>
        <w:pStyle w:val="Tekstprzypisudolnego"/>
        <w:jc w:val="both"/>
        <w:rPr>
          <w:rFonts w:ascii="Calibri" w:hAnsi="Calibri"/>
          <w:sz w:val="16"/>
          <w:szCs w:val="16"/>
        </w:rPr>
      </w:pPr>
      <w:r w:rsidRPr="00657E8A">
        <w:rPr>
          <w:rStyle w:val="Odwoanieprzypisudolnego"/>
          <w:rFonts w:ascii="Calibri" w:hAnsi="Calibri"/>
          <w:sz w:val="16"/>
          <w:szCs w:val="16"/>
        </w:rPr>
        <w:footnoteRef/>
      </w:r>
      <w:r w:rsidRPr="00657E8A">
        <w:rPr>
          <w:rFonts w:ascii="Calibri" w:hAnsi="Calibri"/>
          <w:sz w:val="16"/>
          <w:szCs w:val="16"/>
        </w:rPr>
        <w:t xml:space="preserve"> Jeśli dotyczy.</w:t>
      </w:r>
    </w:p>
  </w:footnote>
  <w:footnote w:id="45">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w:t>
      </w:r>
      <w:r w:rsidRPr="00A5598F">
        <w:rPr>
          <w:rFonts w:ascii="Calibri" w:hAnsi="Calibri"/>
          <w:bCs/>
          <w:sz w:val="16"/>
          <w:szCs w:val="16"/>
        </w:rPr>
        <w:t xml:space="preserve">Barwy Rzeczpospolitej Polskiej mogą występować tylko w wersji </w:t>
      </w:r>
      <w:proofErr w:type="spellStart"/>
      <w:r w:rsidRPr="00A5598F">
        <w:rPr>
          <w:rFonts w:ascii="Calibri" w:hAnsi="Calibri"/>
          <w:bCs/>
          <w:sz w:val="16"/>
          <w:szCs w:val="16"/>
        </w:rPr>
        <w:t>pełnokolorowej</w:t>
      </w:r>
      <w:proofErr w:type="spellEnd"/>
      <w:r w:rsidRPr="00A5598F">
        <w:rPr>
          <w:rFonts w:ascii="Calibri" w:hAnsi="Calibri"/>
          <w:sz w:val="16"/>
          <w:szCs w:val="16"/>
        </w:rPr>
        <w:t xml:space="preserve"> (zgodnie z ustawą o symbolach państwowych, barwami Rzeczypospolitej Polskiej są kolory biały i czerwony).</w:t>
      </w:r>
    </w:p>
  </w:footnote>
  <w:footnote w:id="46">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 </w:t>
      </w:r>
    </w:p>
  </w:footnote>
  <w:footnote w:id="47">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w:t>
      </w:r>
    </w:p>
  </w:footnote>
  <w:footnote w:id="48">
    <w:p w:rsidR="00C667C6" w:rsidRPr="002679BD"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A5598F">
        <w:rPr>
          <w:rFonts w:ascii="Calibri" w:hAnsi="Calibri"/>
          <w:sz w:val="16"/>
          <w:szCs w:val="16"/>
        </w:rPr>
        <w:t>z określonym rezultatem.</w:t>
      </w:r>
    </w:p>
  </w:footnote>
  <w:footnote w:id="49">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50">
    <w:p w:rsidR="00C667C6" w:rsidRDefault="00C667C6" w:rsidP="00A5598F">
      <w:pPr>
        <w:pStyle w:val="Tekstprzypisudolnego"/>
        <w:jc w:val="both"/>
      </w:pPr>
      <w:r w:rsidRPr="00F8648B">
        <w:rPr>
          <w:rStyle w:val="Odwoanieprzypisudolnego"/>
          <w:rFonts w:ascii="Calibri" w:hAnsi="Calibri"/>
          <w:sz w:val="16"/>
          <w:szCs w:val="16"/>
        </w:rPr>
        <w:footnoteRef/>
      </w:r>
      <w:r>
        <w:t xml:space="preserve"> </w:t>
      </w:r>
      <w:r w:rsidRPr="00F8648B">
        <w:rPr>
          <w:rFonts w:ascii="Calibri" w:hAnsi="Calibri"/>
          <w:sz w:val="16"/>
          <w:szCs w:val="16"/>
        </w:rPr>
        <w:t>Jeśli dotyczy</w:t>
      </w:r>
      <w:r>
        <w:rPr>
          <w:rFonts w:ascii="Calibri" w:hAnsi="Calibri"/>
          <w:sz w:val="16"/>
          <w:szCs w:val="16"/>
        </w:rPr>
        <w:t>.</w:t>
      </w:r>
    </w:p>
  </w:footnote>
  <w:footnote w:id="51">
    <w:p w:rsidR="00C667C6" w:rsidRPr="00907FC8" w:rsidRDefault="00C667C6" w:rsidP="00A5598F">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5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4">
    <w:p w:rsidR="00C667C6" w:rsidRPr="002679BD" w:rsidRDefault="00C667C6" w:rsidP="00A5598F">
      <w:pPr>
        <w:pStyle w:val="Tekstkomentarza"/>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5">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6">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7">
    <w:p w:rsidR="00C667C6" w:rsidRPr="009067BC" w:rsidRDefault="00C667C6"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8">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9">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60">
    <w:p w:rsidR="00C667C6" w:rsidRPr="002679BD" w:rsidRDefault="00C667C6" w:rsidP="00A5598F">
      <w:pPr>
        <w:jc w:val="both"/>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C667C6" w:rsidRPr="00D42C8B" w:rsidRDefault="00C667C6"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2">
    <w:p w:rsidR="00C667C6" w:rsidRPr="00D42C8B" w:rsidRDefault="00C667C6"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3">
    <w:p w:rsidR="00C667C6" w:rsidRPr="00864D50" w:rsidRDefault="00C667C6" w:rsidP="00A5598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4">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rozumiany jest jako Lider projektu  w przypadku realizowania projektu z Partnerem/</w:t>
      </w:r>
      <w:proofErr w:type="spellStart"/>
      <w:r w:rsidRPr="00A5598F">
        <w:rPr>
          <w:rFonts w:ascii="Calibri" w:hAnsi="Calibri"/>
          <w:sz w:val="16"/>
          <w:szCs w:val="16"/>
        </w:rPr>
        <w:t>ami</w:t>
      </w:r>
      <w:proofErr w:type="spellEnd"/>
      <w:r w:rsidRPr="00A5598F">
        <w:rPr>
          <w:rFonts w:ascii="Calibri" w:hAnsi="Calibri"/>
          <w:sz w:val="16"/>
          <w:szCs w:val="16"/>
        </w:rPr>
        <w:t xml:space="preserve"> wskazanymi we wniosku. </w:t>
      </w:r>
    </w:p>
  </w:footnote>
  <w:footnote w:id="65">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6">
    <w:p w:rsidR="00C667C6" w:rsidRPr="00A5598F" w:rsidRDefault="00C667C6"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wskazać partnerów projektu przez podanie ich nazwy i adresu, a w przypadku gdy posiadają, również numerów NIP i REGON.</w:t>
      </w:r>
    </w:p>
  </w:footnote>
  <w:footnote w:id="67">
    <w:p w:rsidR="00C667C6" w:rsidRDefault="00C667C6" w:rsidP="00A5598F">
      <w:pPr>
        <w:pStyle w:val="Tekstprzypisudolnego"/>
        <w:jc w:val="both"/>
      </w:pPr>
      <w:r w:rsidRPr="00A5598F">
        <w:rPr>
          <w:rStyle w:val="Odwoanieprzypisudolnego"/>
          <w:rFonts w:ascii="Calibri" w:hAnsi="Calibri"/>
          <w:sz w:val="16"/>
          <w:szCs w:val="16"/>
        </w:rPr>
        <w:sym w:font="Symbol" w:char="F02A"/>
      </w:r>
      <w:r w:rsidRPr="00A5598F">
        <w:rPr>
          <w:rFonts w:ascii="Calibri" w:hAnsi="Calibri"/>
          <w:sz w:val="16"/>
          <w:szCs w:val="16"/>
        </w:rPr>
        <w:t xml:space="preserve"> niepotrzebne skreślić.</w:t>
      </w:r>
    </w:p>
  </w:footnote>
  <w:footnote w:id="68">
    <w:p w:rsidR="00C667C6" w:rsidRPr="007C7C34" w:rsidRDefault="00C667C6" w:rsidP="00A5598F">
      <w:pPr>
        <w:pStyle w:val="Tekstprzypisudolnego"/>
        <w:jc w:val="both"/>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9">
    <w:p w:rsidR="00C667C6" w:rsidRPr="007C7C34" w:rsidRDefault="00C667C6" w:rsidP="00A5598F">
      <w:pPr>
        <w:pStyle w:val="Tekstprzypisudolnego"/>
        <w:jc w:val="both"/>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70">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1">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3">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5">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6">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7">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8">
    <w:p w:rsidR="00C667C6" w:rsidRPr="002679BD" w:rsidRDefault="00C667C6" w:rsidP="00A5598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9">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0">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1">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3">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4">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5">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6">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7">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8">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9">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0">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1">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3">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4">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5">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6">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7">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8">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9">
    <w:p w:rsidR="00C667C6" w:rsidRPr="002679BD" w:rsidRDefault="00C667C6"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C6" w:rsidRDefault="00C667C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C6" w:rsidRDefault="00C667C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5">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B8D057D"/>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4">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1">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2">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5">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4">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7">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8">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3"/>
  </w:num>
  <w:num w:numId="2">
    <w:abstractNumId w:val="18"/>
  </w:num>
  <w:num w:numId="3">
    <w:abstractNumId w:val="77"/>
  </w:num>
  <w:num w:numId="4">
    <w:abstractNumId w:val="71"/>
  </w:num>
  <w:num w:numId="5">
    <w:abstractNumId w:val="8"/>
  </w:num>
  <w:num w:numId="6">
    <w:abstractNumId w:val="6"/>
  </w:num>
  <w:num w:numId="7">
    <w:abstractNumId w:val="52"/>
  </w:num>
  <w:num w:numId="8">
    <w:abstractNumId w:val="58"/>
  </w:num>
  <w:num w:numId="9">
    <w:abstractNumId w:val="51"/>
  </w:num>
  <w:num w:numId="10">
    <w:abstractNumId w:val="27"/>
  </w:num>
  <w:num w:numId="11">
    <w:abstractNumId w:val="63"/>
  </w:num>
  <w:num w:numId="12">
    <w:abstractNumId w:val="48"/>
  </w:num>
  <w:num w:numId="13">
    <w:abstractNumId w:val="40"/>
  </w:num>
  <w:num w:numId="14">
    <w:abstractNumId w:val="70"/>
  </w:num>
  <w:num w:numId="15">
    <w:abstractNumId w:val="16"/>
  </w:num>
  <w:num w:numId="16">
    <w:abstractNumId w:val="42"/>
  </w:num>
  <w:num w:numId="17">
    <w:abstractNumId w:val="24"/>
  </w:num>
  <w:num w:numId="18">
    <w:abstractNumId w:val="76"/>
  </w:num>
  <w:num w:numId="19">
    <w:abstractNumId w:val="34"/>
  </w:num>
  <w:num w:numId="20">
    <w:abstractNumId w:val="35"/>
  </w:num>
  <w:num w:numId="21">
    <w:abstractNumId w:val="29"/>
  </w:num>
  <w:num w:numId="22">
    <w:abstractNumId w:val="68"/>
  </w:num>
  <w:num w:numId="23">
    <w:abstractNumId w:val="46"/>
  </w:num>
  <w:num w:numId="24">
    <w:abstractNumId w:val="44"/>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6"/>
  </w:num>
  <w:num w:numId="30">
    <w:abstractNumId w:val="45"/>
  </w:num>
  <w:num w:numId="31">
    <w:abstractNumId w:val="13"/>
  </w:num>
  <w:num w:numId="32">
    <w:abstractNumId w:val="14"/>
  </w:num>
  <w:num w:numId="33">
    <w:abstractNumId w:val="38"/>
  </w:num>
  <w:num w:numId="34">
    <w:abstractNumId w:val="61"/>
  </w:num>
  <w:num w:numId="35">
    <w:abstractNumId w:val="55"/>
  </w:num>
  <w:num w:numId="36">
    <w:abstractNumId w:val="30"/>
  </w:num>
  <w:num w:numId="37">
    <w:abstractNumId w:val="33"/>
  </w:num>
  <w:num w:numId="38">
    <w:abstractNumId w:val="1"/>
  </w:num>
  <w:num w:numId="39">
    <w:abstractNumId w:val="11"/>
  </w:num>
  <w:num w:numId="40">
    <w:abstractNumId w:val="80"/>
  </w:num>
  <w:num w:numId="41">
    <w:abstractNumId w:val="78"/>
  </w:num>
  <w:num w:numId="42">
    <w:abstractNumId w:val="59"/>
  </w:num>
  <w:num w:numId="43">
    <w:abstractNumId w:val="23"/>
  </w:num>
  <w:num w:numId="44">
    <w:abstractNumId w:val="56"/>
  </w:num>
  <w:num w:numId="45">
    <w:abstractNumId w:val="39"/>
  </w:num>
  <w:num w:numId="46">
    <w:abstractNumId w:val="50"/>
  </w:num>
  <w:num w:numId="47">
    <w:abstractNumId w:val="9"/>
  </w:num>
  <w:num w:numId="48">
    <w:abstractNumId w:val="43"/>
  </w:num>
  <w:num w:numId="49">
    <w:abstractNumId w:val="17"/>
  </w:num>
  <w:num w:numId="50">
    <w:abstractNumId w:val="65"/>
  </w:num>
  <w:num w:numId="51">
    <w:abstractNumId w:val="3"/>
  </w:num>
  <w:num w:numId="52">
    <w:abstractNumId w:val="7"/>
  </w:num>
  <w:num w:numId="53">
    <w:abstractNumId w:val="81"/>
  </w:num>
  <w:num w:numId="54">
    <w:abstractNumId w:val="12"/>
  </w:num>
  <w:num w:numId="55">
    <w:abstractNumId w:val="82"/>
  </w:num>
  <w:num w:numId="56">
    <w:abstractNumId w:val="4"/>
  </w:num>
  <w:num w:numId="57">
    <w:abstractNumId w:val="64"/>
  </w:num>
  <w:num w:numId="58">
    <w:abstractNumId w:val="74"/>
  </w:num>
  <w:num w:numId="59">
    <w:abstractNumId w:val="36"/>
  </w:num>
  <w:num w:numId="60">
    <w:abstractNumId w:val="62"/>
  </w:num>
  <w:num w:numId="61">
    <w:abstractNumId w:val="20"/>
  </w:num>
  <w:num w:numId="62">
    <w:abstractNumId w:val="31"/>
  </w:num>
  <w:num w:numId="63">
    <w:abstractNumId w:val="2"/>
  </w:num>
  <w:num w:numId="64">
    <w:abstractNumId w:val="47"/>
  </w:num>
  <w:num w:numId="65">
    <w:abstractNumId w:val="25"/>
  </w:num>
  <w:num w:numId="66">
    <w:abstractNumId w:val="21"/>
  </w:num>
  <w:num w:numId="67">
    <w:abstractNumId w:val="66"/>
  </w:num>
  <w:num w:numId="68">
    <w:abstractNumId w:val="0"/>
  </w:num>
  <w:num w:numId="69">
    <w:abstractNumId w:val="60"/>
  </w:num>
  <w:num w:numId="70">
    <w:abstractNumId w:val="32"/>
  </w:num>
  <w:num w:numId="71">
    <w:abstractNumId w:val="79"/>
  </w:num>
  <w:num w:numId="72">
    <w:abstractNumId w:val="49"/>
  </w:num>
  <w:num w:numId="73">
    <w:abstractNumId w:val="73"/>
  </w:num>
  <w:num w:numId="74">
    <w:abstractNumId w:val="69"/>
  </w:num>
  <w:num w:numId="75">
    <w:abstractNumId w:val="57"/>
  </w:num>
  <w:num w:numId="76">
    <w:abstractNumId w:val="75"/>
  </w:num>
  <w:num w:numId="77">
    <w:abstractNumId w:val="54"/>
  </w:num>
  <w:num w:numId="78">
    <w:abstractNumId w:val="37"/>
  </w:num>
  <w:num w:numId="79">
    <w:abstractNumId w:val="72"/>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num>
  <w:num w:numId="82">
    <w:abstractNumId w:val="5"/>
  </w:num>
  <w:num w:numId="83">
    <w:abstractNumId w:val="28"/>
  </w:num>
  <w:num w:numId="84">
    <w:abstractNumId w:val="19"/>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R-II">
    <w15:presenceInfo w15:providerId="None" w15:userId="DRR-I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66561"/>
  </w:hdrShapeDefaults>
  <w:footnotePr>
    <w:footnote w:id="-1"/>
    <w:footnote w:id="0"/>
  </w:footnotePr>
  <w:endnotePr>
    <w:endnote w:id="-1"/>
    <w:endnote w:id="0"/>
  </w:endnotePr>
  <w:compat/>
  <w:rsids>
    <w:rsidRoot w:val="00FE2590"/>
    <w:rsid w:val="00001CA4"/>
    <w:rsid w:val="000223D0"/>
    <w:rsid w:val="00027B6D"/>
    <w:rsid w:val="00032C08"/>
    <w:rsid w:val="0004122D"/>
    <w:rsid w:val="00047F15"/>
    <w:rsid w:val="0005052A"/>
    <w:rsid w:val="00055879"/>
    <w:rsid w:val="000602E6"/>
    <w:rsid w:val="00064638"/>
    <w:rsid w:val="000650B3"/>
    <w:rsid w:val="00070628"/>
    <w:rsid w:val="00072D16"/>
    <w:rsid w:val="00076FFF"/>
    <w:rsid w:val="00080E28"/>
    <w:rsid w:val="00087006"/>
    <w:rsid w:val="00094AF3"/>
    <w:rsid w:val="000A35A3"/>
    <w:rsid w:val="000A39F6"/>
    <w:rsid w:val="000A4CBF"/>
    <w:rsid w:val="000A5D48"/>
    <w:rsid w:val="000C109A"/>
    <w:rsid w:val="000C29B8"/>
    <w:rsid w:val="000C7A25"/>
    <w:rsid w:val="000E0DC4"/>
    <w:rsid w:val="000E547C"/>
    <w:rsid w:val="000E6617"/>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3BFA"/>
    <w:rsid w:val="00175AB1"/>
    <w:rsid w:val="001849AF"/>
    <w:rsid w:val="0018535A"/>
    <w:rsid w:val="00190ABB"/>
    <w:rsid w:val="00192871"/>
    <w:rsid w:val="00194064"/>
    <w:rsid w:val="001B7F19"/>
    <w:rsid w:val="001C007C"/>
    <w:rsid w:val="001D149F"/>
    <w:rsid w:val="001D3250"/>
    <w:rsid w:val="001D39D4"/>
    <w:rsid w:val="001D7588"/>
    <w:rsid w:val="001E0084"/>
    <w:rsid w:val="001F4FEB"/>
    <w:rsid w:val="00201538"/>
    <w:rsid w:val="002045BD"/>
    <w:rsid w:val="00205377"/>
    <w:rsid w:val="00206157"/>
    <w:rsid w:val="00206322"/>
    <w:rsid w:val="00214C6E"/>
    <w:rsid w:val="00232364"/>
    <w:rsid w:val="00250646"/>
    <w:rsid w:val="00253893"/>
    <w:rsid w:val="0026085C"/>
    <w:rsid w:val="00265785"/>
    <w:rsid w:val="00267DF4"/>
    <w:rsid w:val="00270728"/>
    <w:rsid w:val="00270F24"/>
    <w:rsid w:val="00273217"/>
    <w:rsid w:val="00277948"/>
    <w:rsid w:val="002827AD"/>
    <w:rsid w:val="00291213"/>
    <w:rsid w:val="00297B84"/>
    <w:rsid w:val="002A5383"/>
    <w:rsid w:val="002B0628"/>
    <w:rsid w:val="002B6BA7"/>
    <w:rsid w:val="002C1E53"/>
    <w:rsid w:val="002C39CF"/>
    <w:rsid w:val="002D6A48"/>
    <w:rsid w:val="002E319B"/>
    <w:rsid w:val="002F0736"/>
    <w:rsid w:val="002F7937"/>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D28"/>
    <w:rsid w:val="003B6EE1"/>
    <w:rsid w:val="003B757C"/>
    <w:rsid w:val="003C198D"/>
    <w:rsid w:val="003C6433"/>
    <w:rsid w:val="003F1222"/>
    <w:rsid w:val="003F2300"/>
    <w:rsid w:val="003F423A"/>
    <w:rsid w:val="003F7A3A"/>
    <w:rsid w:val="00402955"/>
    <w:rsid w:val="004069CE"/>
    <w:rsid w:val="00423911"/>
    <w:rsid w:val="00431679"/>
    <w:rsid w:val="004347AF"/>
    <w:rsid w:val="00434C1C"/>
    <w:rsid w:val="0043507A"/>
    <w:rsid w:val="00445837"/>
    <w:rsid w:val="00447DA4"/>
    <w:rsid w:val="00450D26"/>
    <w:rsid w:val="0045253C"/>
    <w:rsid w:val="00455068"/>
    <w:rsid w:val="00465B7C"/>
    <w:rsid w:val="00470BFC"/>
    <w:rsid w:val="00473A13"/>
    <w:rsid w:val="00473EE0"/>
    <w:rsid w:val="00476716"/>
    <w:rsid w:val="004977E8"/>
    <w:rsid w:val="004A0B3D"/>
    <w:rsid w:val="004C3404"/>
    <w:rsid w:val="004C3700"/>
    <w:rsid w:val="004E4283"/>
    <w:rsid w:val="004E55B1"/>
    <w:rsid w:val="004F49C4"/>
    <w:rsid w:val="004F545B"/>
    <w:rsid w:val="004F5D53"/>
    <w:rsid w:val="0050076D"/>
    <w:rsid w:val="005127B6"/>
    <w:rsid w:val="0051339F"/>
    <w:rsid w:val="0051382A"/>
    <w:rsid w:val="00514A31"/>
    <w:rsid w:val="00515E8F"/>
    <w:rsid w:val="005317C6"/>
    <w:rsid w:val="00532646"/>
    <w:rsid w:val="00540E07"/>
    <w:rsid w:val="00572C2A"/>
    <w:rsid w:val="00593AE5"/>
    <w:rsid w:val="005B0550"/>
    <w:rsid w:val="005C201B"/>
    <w:rsid w:val="005C21F5"/>
    <w:rsid w:val="005C37C6"/>
    <w:rsid w:val="005C3F9E"/>
    <w:rsid w:val="005C5F5E"/>
    <w:rsid w:val="005D0B5F"/>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3834"/>
    <w:rsid w:val="00657E8A"/>
    <w:rsid w:val="00666BEE"/>
    <w:rsid w:val="00680D9B"/>
    <w:rsid w:val="00683782"/>
    <w:rsid w:val="00687533"/>
    <w:rsid w:val="00694146"/>
    <w:rsid w:val="00695E29"/>
    <w:rsid w:val="00696134"/>
    <w:rsid w:val="00696B9F"/>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15AD"/>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A75FF"/>
    <w:rsid w:val="007B5BC3"/>
    <w:rsid w:val="007B7D8A"/>
    <w:rsid w:val="007C155B"/>
    <w:rsid w:val="007C21DF"/>
    <w:rsid w:val="007E30B6"/>
    <w:rsid w:val="007F03E4"/>
    <w:rsid w:val="00814BF4"/>
    <w:rsid w:val="0082609A"/>
    <w:rsid w:val="00831CDD"/>
    <w:rsid w:val="00841791"/>
    <w:rsid w:val="00844884"/>
    <w:rsid w:val="00845274"/>
    <w:rsid w:val="00846E29"/>
    <w:rsid w:val="00852137"/>
    <w:rsid w:val="0085482C"/>
    <w:rsid w:val="00854A59"/>
    <w:rsid w:val="008566BC"/>
    <w:rsid w:val="00861333"/>
    <w:rsid w:val="0086260B"/>
    <w:rsid w:val="00866F59"/>
    <w:rsid w:val="00876D74"/>
    <w:rsid w:val="008817E0"/>
    <w:rsid w:val="00881D8C"/>
    <w:rsid w:val="00881FDD"/>
    <w:rsid w:val="0089153D"/>
    <w:rsid w:val="00893C10"/>
    <w:rsid w:val="008A0F41"/>
    <w:rsid w:val="008A51EF"/>
    <w:rsid w:val="008A7002"/>
    <w:rsid w:val="008B3E38"/>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3EB1"/>
    <w:rsid w:val="00986F21"/>
    <w:rsid w:val="00994587"/>
    <w:rsid w:val="00996999"/>
    <w:rsid w:val="009A0F57"/>
    <w:rsid w:val="009A75A3"/>
    <w:rsid w:val="009B3F76"/>
    <w:rsid w:val="009B7248"/>
    <w:rsid w:val="009B7C32"/>
    <w:rsid w:val="009C3709"/>
    <w:rsid w:val="009D604E"/>
    <w:rsid w:val="009D743A"/>
    <w:rsid w:val="009E2FF6"/>
    <w:rsid w:val="009F7391"/>
    <w:rsid w:val="00A053E4"/>
    <w:rsid w:val="00A27468"/>
    <w:rsid w:val="00A31BB7"/>
    <w:rsid w:val="00A465CF"/>
    <w:rsid w:val="00A533D2"/>
    <w:rsid w:val="00A5598F"/>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245EA"/>
    <w:rsid w:val="00B26C16"/>
    <w:rsid w:val="00B36E82"/>
    <w:rsid w:val="00B3758F"/>
    <w:rsid w:val="00B43205"/>
    <w:rsid w:val="00B4336F"/>
    <w:rsid w:val="00B57896"/>
    <w:rsid w:val="00B6066A"/>
    <w:rsid w:val="00B61313"/>
    <w:rsid w:val="00B646B4"/>
    <w:rsid w:val="00B64AFF"/>
    <w:rsid w:val="00B64CD9"/>
    <w:rsid w:val="00B66078"/>
    <w:rsid w:val="00B74AAD"/>
    <w:rsid w:val="00B751EE"/>
    <w:rsid w:val="00B753FE"/>
    <w:rsid w:val="00B9130A"/>
    <w:rsid w:val="00B92411"/>
    <w:rsid w:val="00B9457D"/>
    <w:rsid w:val="00B96CBA"/>
    <w:rsid w:val="00BA0C1D"/>
    <w:rsid w:val="00BB1DAD"/>
    <w:rsid w:val="00BB1FB9"/>
    <w:rsid w:val="00BB3706"/>
    <w:rsid w:val="00BC3C5B"/>
    <w:rsid w:val="00BC4B32"/>
    <w:rsid w:val="00BC6655"/>
    <w:rsid w:val="00BD0142"/>
    <w:rsid w:val="00BD4127"/>
    <w:rsid w:val="00BD46B6"/>
    <w:rsid w:val="00BF423F"/>
    <w:rsid w:val="00C00B88"/>
    <w:rsid w:val="00C031E8"/>
    <w:rsid w:val="00C03D5D"/>
    <w:rsid w:val="00C0787B"/>
    <w:rsid w:val="00C11E22"/>
    <w:rsid w:val="00C16FB8"/>
    <w:rsid w:val="00C239D8"/>
    <w:rsid w:val="00C34224"/>
    <w:rsid w:val="00C47245"/>
    <w:rsid w:val="00C51D6E"/>
    <w:rsid w:val="00C56AAA"/>
    <w:rsid w:val="00C6079E"/>
    <w:rsid w:val="00C667C6"/>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3615"/>
    <w:rsid w:val="00D24347"/>
    <w:rsid w:val="00D32F7D"/>
    <w:rsid w:val="00D350A5"/>
    <w:rsid w:val="00D37FBD"/>
    <w:rsid w:val="00D45404"/>
    <w:rsid w:val="00D47C00"/>
    <w:rsid w:val="00D5765E"/>
    <w:rsid w:val="00D60837"/>
    <w:rsid w:val="00D66AB5"/>
    <w:rsid w:val="00D66D00"/>
    <w:rsid w:val="00D66D43"/>
    <w:rsid w:val="00D74F86"/>
    <w:rsid w:val="00D772B9"/>
    <w:rsid w:val="00D77BE2"/>
    <w:rsid w:val="00D8111D"/>
    <w:rsid w:val="00D84AA7"/>
    <w:rsid w:val="00D876ED"/>
    <w:rsid w:val="00D92686"/>
    <w:rsid w:val="00DB0AAE"/>
    <w:rsid w:val="00DB1C0E"/>
    <w:rsid w:val="00DB1D1F"/>
    <w:rsid w:val="00DB5743"/>
    <w:rsid w:val="00DB6B89"/>
    <w:rsid w:val="00DC247E"/>
    <w:rsid w:val="00DC7A7A"/>
    <w:rsid w:val="00DD774B"/>
    <w:rsid w:val="00DE48D3"/>
    <w:rsid w:val="00DF0ECE"/>
    <w:rsid w:val="00DF63FA"/>
    <w:rsid w:val="00E109C9"/>
    <w:rsid w:val="00E1192D"/>
    <w:rsid w:val="00E33842"/>
    <w:rsid w:val="00E338A1"/>
    <w:rsid w:val="00E34E15"/>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EF367F"/>
    <w:rsid w:val="00EF4178"/>
    <w:rsid w:val="00F01613"/>
    <w:rsid w:val="00F0752A"/>
    <w:rsid w:val="00F17ABC"/>
    <w:rsid w:val="00F229F4"/>
    <w:rsid w:val="00F24C70"/>
    <w:rsid w:val="00F258D5"/>
    <w:rsid w:val="00F27EE5"/>
    <w:rsid w:val="00F31AD4"/>
    <w:rsid w:val="00F4125B"/>
    <w:rsid w:val="00F44C3A"/>
    <w:rsid w:val="00F50354"/>
    <w:rsid w:val="00F53309"/>
    <w:rsid w:val="00F72D90"/>
    <w:rsid w:val="00F75211"/>
    <w:rsid w:val="00F8648B"/>
    <w:rsid w:val="00F96E3B"/>
    <w:rsid w:val="00FB4C0B"/>
    <w:rsid w:val="00FC072F"/>
    <w:rsid w:val="00FC4B5E"/>
    <w:rsid w:val="00FC65EE"/>
    <w:rsid w:val="00FD1783"/>
    <w:rsid w:val="00FD78A0"/>
    <w:rsid w:val="00FE2590"/>
    <w:rsid w:val="00FE3A05"/>
    <w:rsid w:val="00FF2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rPr>
      <w:rFonts w:ascii="Times New Roman" w:hAnsi="Times New Roman"/>
      <w:sz w:val="24"/>
      <w:szCs w:val="24"/>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rPr>
      <w:rFonts w:ascii="Times New Roman" w:hAnsi="Times New Roman"/>
      <w:sz w:val="24"/>
      <w:szCs w:val="24"/>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rPr>
      <w:rFonts w:ascii="Times New Roman" w:eastAsia="Times New Roman" w:hAnsi="Times New Roman"/>
      <w:sz w:val="24"/>
      <w:szCs w:val="24"/>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yperlink" Target="mailto:kancelaria@miir.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p.umwp.wrotapodlasi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wrotapodlasia.pl" TargetMode="External"/><Relationship Id="rId5" Type="http://schemas.openxmlformats.org/officeDocument/2006/relationships/webSettings" Target="webSettings.xml"/><Relationship Id="rId15" Type="http://schemas.openxmlformats.org/officeDocument/2006/relationships/hyperlink" Target="mailto:iod@wrotapodlasia.pl" TargetMode="External"/><Relationship Id="rId10" Type="http://schemas.openxmlformats.org/officeDocument/2006/relationships/hyperlink" Target="http://www.funduszeeuropejskie.gov.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mailto:iod@miir.gov.pl"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D8645-D00C-4DC2-97FE-65799C34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13905</Words>
  <Characters>83435</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97146</CharactersWithSpaces>
  <SharedDoc>false</SharedDoc>
  <HLinks>
    <vt:vector size="30" baseType="variant">
      <vt:variant>
        <vt:i4>7798865</vt:i4>
      </vt:variant>
      <vt:variant>
        <vt:i4>12</vt:i4>
      </vt:variant>
      <vt:variant>
        <vt:i4>0</vt:i4>
      </vt:variant>
      <vt:variant>
        <vt:i4>5</vt:i4>
      </vt:variant>
      <vt:variant>
        <vt:lpwstr>mailto:iod@wrotapodlasia.pl</vt:lpwstr>
      </vt:variant>
      <vt:variant>
        <vt:lpwstr/>
      </vt:variant>
      <vt:variant>
        <vt:i4>6815775</vt:i4>
      </vt:variant>
      <vt:variant>
        <vt:i4>9</vt:i4>
      </vt:variant>
      <vt:variant>
        <vt:i4>0</vt:i4>
      </vt:variant>
      <vt:variant>
        <vt:i4>5</vt:i4>
      </vt:variant>
      <vt:variant>
        <vt:lpwstr>mailto:iod@miir.gov.pl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marta.klepacka</dc:creator>
  <cp:keywords/>
  <cp:lastModifiedBy>ewelina.aleszczyk</cp:lastModifiedBy>
  <cp:revision>5</cp:revision>
  <cp:lastPrinted>2019-01-22T07:13:00Z</cp:lastPrinted>
  <dcterms:created xsi:type="dcterms:W3CDTF">2019-01-23T08:19:00Z</dcterms:created>
  <dcterms:modified xsi:type="dcterms:W3CDTF">2019-06-17T10:05:00Z</dcterms:modified>
</cp:coreProperties>
</file>