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C6471" w14:textId="77777777" w:rsidR="001A39CF" w:rsidRPr="001A39CF" w:rsidRDefault="001A39CF" w:rsidP="001A39CF">
      <w:pPr>
        <w:autoSpaceDE w:val="0"/>
        <w:autoSpaceDN w:val="0"/>
        <w:adjustRightInd w:val="0"/>
        <w:spacing w:after="200" w:line="276" w:lineRule="auto"/>
        <w:ind w:left="-284"/>
        <w:rPr>
          <w:rFonts w:ascii="Tahoma" w:eastAsia="Calibri" w:hAnsi="Tahoma" w:cs="Tahoma"/>
          <w:sz w:val="24"/>
          <w:szCs w:val="24"/>
        </w:rPr>
      </w:pPr>
      <w:bookmarkStart w:id="0" w:name="_Hlk17890990"/>
      <w:bookmarkStart w:id="1" w:name="_GoBack"/>
      <w:bookmarkEnd w:id="1"/>
    </w:p>
    <w:p w14:paraId="5955E5F7" w14:textId="572C6C7F" w:rsidR="001A39CF" w:rsidRPr="001A39CF" w:rsidRDefault="001A39CF" w:rsidP="001A39CF">
      <w:pPr>
        <w:spacing w:after="200" w:line="276" w:lineRule="auto"/>
        <w:rPr>
          <w:rFonts w:ascii="Tahoma" w:eastAsia="Calibri" w:hAnsi="Tahoma" w:cs="Tahoma"/>
          <w:sz w:val="17"/>
          <w:szCs w:val="17"/>
        </w:rPr>
      </w:pPr>
      <w:r w:rsidRPr="001A39CF">
        <w:rPr>
          <w:rFonts w:ascii="Tahoma" w:eastAsia="Calibri" w:hAnsi="Tahoma" w:cs="Tahoma"/>
          <w:noProof/>
          <w:sz w:val="17"/>
          <w:szCs w:val="17"/>
        </w:rPr>
        <w:drawing>
          <wp:anchor distT="0" distB="0" distL="114300" distR="114300" simplePos="0" relativeHeight="251662336" behindDoc="0" locked="0" layoutInCell="1" allowOverlap="1" wp14:anchorId="3F3C4FCF" wp14:editId="3F9F23C7">
            <wp:simplePos x="0" y="0"/>
            <wp:positionH relativeFrom="column">
              <wp:posOffset>4892040</wp:posOffset>
            </wp:positionH>
            <wp:positionV relativeFrom="paragraph">
              <wp:posOffset>-565150</wp:posOffset>
            </wp:positionV>
            <wp:extent cx="1173480" cy="764540"/>
            <wp:effectExtent l="0" t="0" r="762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9CF">
        <w:rPr>
          <w:rFonts w:ascii="Tahoma" w:eastAsia="Calibri" w:hAnsi="Tahoma" w:cs="Tahoma"/>
          <w:noProof/>
          <w:sz w:val="17"/>
          <w:szCs w:val="17"/>
        </w:rPr>
        <w:drawing>
          <wp:anchor distT="0" distB="0" distL="114300" distR="114300" simplePos="0" relativeHeight="251661312" behindDoc="1" locked="0" layoutInCell="1" allowOverlap="1" wp14:anchorId="07CE938A" wp14:editId="1AE280A0">
            <wp:simplePos x="0" y="0"/>
            <wp:positionH relativeFrom="column">
              <wp:posOffset>-142240</wp:posOffset>
            </wp:positionH>
            <wp:positionV relativeFrom="paragraph">
              <wp:posOffset>-483235</wp:posOffset>
            </wp:positionV>
            <wp:extent cx="885825" cy="593725"/>
            <wp:effectExtent l="0" t="0" r="9525" b="0"/>
            <wp:wrapNone/>
            <wp:docPr id="1" name="Obraz 1"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flag_yellow_l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E87">
        <w:rPr>
          <w:rFonts w:ascii="Tahoma" w:eastAsia="Calibri" w:hAnsi="Tahoma" w:cs="Tahoma"/>
          <w:noProof/>
          <w:sz w:val="17"/>
          <w:szCs w:val="17"/>
          <w:lang w:eastAsia="pl-PL"/>
        </w:rPr>
        <w:object w:dxaOrig="1440" w:dyaOrig="1440" w14:anchorId="1AFED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5.3pt;margin-top:-36.45pt;width:90.95pt;height:46.3pt;z-index:-251656192;mso-position-horizontal-relative:text;mso-position-vertical-relative:text">
            <v:imagedata r:id="rId7" o:title=""/>
          </v:shape>
          <o:OLEObject Type="Embed" ProgID="CorelDRAW.Graphic.11" ShapeID="_x0000_s1027" DrawAspect="Content" ObjectID="_1631085067" r:id="rId8"/>
        </w:object>
      </w:r>
      <w:r w:rsidR="00AE1E87">
        <w:rPr>
          <w:rFonts w:ascii="Tahoma" w:eastAsia="Calibri" w:hAnsi="Tahoma" w:cs="Tahoma"/>
          <w:noProof/>
          <w:sz w:val="17"/>
          <w:szCs w:val="17"/>
          <w:lang w:eastAsia="pl-PL"/>
        </w:rPr>
        <w:object w:dxaOrig="1440" w:dyaOrig="1440" w14:anchorId="3DCCDE8A">
          <v:shape id="_x0000_s1026" type="#_x0000_t75" style="position:absolute;margin-left:222.5pt;margin-top:-38.5pt;width:123.85pt;height:48.1pt;z-index:-251657216;mso-position-horizontal-relative:text;mso-position-vertical-relative:text">
            <v:imagedata r:id="rId9" o:title=""/>
          </v:shape>
          <o:OLEObject Type="Embed" ProgID="CorelDRAW.Graphic.11" ShapeID="_x0000_s1026" DrawAspect="Content" ObjectID="_1631085068" r:id="rId10"/>
        </w:object>
      </w:r>
      <w:r w:rsidRPr="001A39CF">
        <w:rPr>
          <w:rFonts w:ascii="Tahoma" w:eastAsia="Calibri" w:hAnsi="Tahoma" w:cs="Tahoma"/>
          <w:sz w:val="17"/>
          <w:szCs w:val="17"/>
        </w:rPr>
        <w:t xml:space="preserve"> </w:t>
      </w:r>
    </w:p>
    <w:p w14:paraId="5044697F" w14:textId="4BAB0BFC" w:rsidR="001A39CF" w:rsidRPr="001A39CF" w:rsidRDefault="001A39CF" w:rsidP="001A39CF">
      <w:pPr>
        <w:spacing w:after="0" w:line="360" w:lineRule="auto"/>
        <w:ind w:left="-425" w:right="-425"/>
        <w:jc w:val="center"/>
        <w:rPr>
          <w:rFonts w:ascii="Tahoma" w:eastAsia="Calibri" w:hAnsi="Tahoma" w:cs="Tahoma"/>
        </w:rPr>
      </w:pPr>
      <w:r w:rsidRPr="001A39CF">
        <w:rPr>
          <w:rFonts w:ascii="Tahoma" w:eastAsia="Calibri" w:hAnsi="Tahoma" w:cs="Tahoma"/>
        </w:rPr>
        <w:t>„Europejski Fundusz Rolny na rzecz Rozwoju Obszarów Wiejskich: Europa inwestująca w obszary wiejskie”.</w:t>
      </w:r>
      <w:r>
        <w:rPr>
          <w:rFonts w:ascii="Tahoma" w:eastAsia="Calibri" w:hAnsi="Tahoma" w:cs="Tahoma"/>
        </w:rPr>
        <w:t xml:space="preserve"> </w:t>
      </w:r>
      <w:r w:rsidRPr="001A39CF">
        <w:rPr>
          <w:rFonts w:ascii="Tahoma" w:eastAsia="Calibri" w:hAnsi="Tahoma" w:cs="Tahoma"/>
        </w:rPr>
        <w:t>Instytucja Zarządzająca Programem Rozwoju Obszarów Wiejskich na lata 2014-2020 – Minister Rolnictwa</w:t>
      </w:r>
      <w:r>
        <w:rPr>
          <w:rFonts w:ascii="Tahoma" w:eastAsia="Calibri" w:hAnsi="Tahoma" w:cs="Tahoma"/>
        </w:rPr>
        <w:t xml:space="preserve">            </w:t>
      </w:r>
      <w:r w:rsidRPr="001A39CF">
        <w:rPr>
          <w:rFonts w:ascii="Tahoma" w:eastAsia="Calibri" w:hAnsi="Tahoma" w:cs="Tahoma"/>
        </w:rPr>
        <w:t xml:space="preserve"> i Rozwoju Wsi. Instytucja odpowiedzialna za treść Podlaska Izba Rolnicza. Operacja współfinansowana </w:t>
      </w:r>
      <w:r>
        <w:rPr>
          <w:rFonts w:ascii="Tahoma" w:eastAsia="Calibri" w:hAnsi="Tahoma" w:cs="Tahoma"/>
        </w:rPr>
        <w:t xml:space="preserve">             </w:t>
      </w:r>
      <w:r w:rsidRPr="001A39CF">
        <w:rPr>
          <w:rFonts w:ascii="Tahoma" w:eastAsia="Calibri" w:hAnsi="Tahoma" w:cs="Tahoma"/>
        </w:rPr>
        <w:t>ze środków Unii Europejskiej w ramach Schematu II  Pomocy Technicznej „Krajowa Sieć Obszarów Wiejskich” Programu Rozwoju Obszarów Wiejskich na lata 2014-2020.</w:t>
      </w:r>
    </w:p>
    <w:p w14:paraId="54FDE65E" w14:textId="0094467D" w:rsidR="001A39CF" w:rsidRDefault="001A39CF" w:rsidP="00642E46">
      <w:pPr>
        <w:jc w:val="center"/>
        <w:rPr>
          <w:rFonts w:ascii="Arial" w:hAnsi="Arial"/>
          <w:sz w:val="30"/>
          <w:szCs w:val="30"/>
        </w:rPr>
      </w:pPr>
    </w:p>
    <w:p w14:paraId="5360D8FD" w14:textId="77777777" w:rsidR="004F3C8C" w:rsidRDefault="004F3C8C" w:rsidP="00642E46">
      <w:pPr>
        <w:jc w:val="center"/>
        <w:rPr>
          <w:rFonts w:ascii="Arial" w:hAnsi="Arial"/>
          <w:sz w:val="30"/>
          <w:szCs w:val="30"/>
        </w:rPr>
      </w:pPr>
    </w:p>
    <w:p w14:paraId="12E3428F" w14:textId="77777777" w:rsidR="004F3C8C" w:rsidRDefault="004F3C8C" w:rsidP="004F3C8C">
      <w:pPr>
        <w:jc w:val="center"/>
        <w:rPr>
          <w:rFonts w:ascii="Arial" w:hAnsi="Arial"/>
          <w:sz w:val="40"/>
          <w:szCs w:val="40"/>
        </w:rPr>
      </w:pPr>
      <w:r>
        <w:rPr>
          <w:rFonts w:ascii="Arial" w:hAnsi="Arial"/>
          <w:sz w:val="40"/>
          <w:szCs w:val="40"/>
        </w:rPr>
        <w:t>Możliwości tworzenia powiązań oraz wymiany wiedzy i doświadczeń pomiędzy różnymi podmiotami na rzecz rozwoju obszarów wiejskich  ze szczególnym uwzględnieniem województwa podlaskiego.</w:t>
      </w:r>
    </w:p>
    <w:p w14:paraId="3B132ACA" w14:textId="337D2850" w:rsidR="001A39CF" w:rsidRDefault="001A39CF" w:rsidP="00642E46">
      <w:pPr>
        <w:jc w:val="center"/>
        <w:rPr>
          <w:rFonts w:ascii="Arial" w:hAnsi="Arial"/>
          <w:sz w:val="30"/>
          <w:szCs w:val="30"/>
        </w:rPr>
      </w:pPr>
    </w:p>
    <w:p w14:paraId="63806006" w14:textId="4EF0B3A6" w:rsidR="004F3C8C" w:rsidRDefault="004F3C8C" w:rsidP="00642E46">
      <w:pPr>
        <w:jc w:val="center"/>
        <w:rPr>
          <w:rFonts w:ascii="Arial" w:hAnsi="Arial"/>
          <w:sz w:val="30"/>
          <w:szCs w:val="30"/>
        </w:rPr>
      </w:pPr>
    </w:p>
    <w:p w14:paraId="0328CF9C" w14:textId="77777777" w:rsidR="004F3C8C" w:rsidRDefault="004F3C8C" w:rsidP="00642E46">
      <w:pPr>
        <w:jc w:val="center"/>
        <w:rPr>
          <w:rFonts w:ascii="Arial" w:hAnsi="Arial"/>
          <w:sz w:val="30"/>
          <w:szCs w:val="30"/>
        </w:rPr>
      </w:pPr>
    </w:p>
    <w:p w14:paraId="3F96EA1C" w14:textId="2C6BA5C6" w:rsidR="00642E46" w:rsidRPr="001A39CF" w:rsidRDefault="00AC14C1" w:rsidP="00FA4FFE">
      <w:pPr>
        <w:spacing w:after="0" w:line="240" w:lineRule="auto"/>
        <w:jc w:val="center"/>
        <w:rPr>
          <w:rFonts w:cstheme="minorHAnsi"/>
          <w:sz w:val="28"/>
          <w:szCs w:val="28"/>
        </w:rPr>
      </w:pPr>
      <w:r w:rsidRPr="001A39CF">
        <w:rPr>
          <w:rFonts w:cstheme="minorHAnsi"/>
          <w:sz w:val="28"/>
          <w:szCs w:val="28"/>
        </w:rPr>
        <w:t>Materiał informacyjny opracowany przez</w:t>
      </w:r>
      <w:r w:rsidR="004F3C8C">
        <w:rPr>
          <w:rFonts w:cstheme="minorHAnsi"/>
          <w:sz w:val="28"/>
          <w:szCs w:val="28"/>
        </w:rPr>
        <w:t xml:space="preserve"> </w:t>
      </w:r>
      <w:r w:rsidR="001A39CF" w:rsidRPr="001A39CF">
        <w:rPr>
          <w:rFonts w:cstheme="minorHAnsi"/>
          <w:sz w:val="28"/>
          <w:szCs w:val="28"/>
        </w:rPr>
        <w:t xml:space="preserve">Podlaską Izbę Rolniczą oraz Spółkę </w:t>
      </w:r>
      <w:r w:rsidR="00642E46" w:rsidRPr="001A39CF">
        <w:rPr>
          <w:rFonts w:cstheme="minorHAnsi"/>
          <w:sz w:val="28"/>
          <w:szCs w:val="28"/>
        </w:rPr>
        <w:t>Prosperita</w:t>
      </w:r>
      <w:r w:rsidR="004F3C8C">
        <w:rPr>
          <w:rFonts w:cstheme="minorHAnsi"/>
          <w:sz w:val="28"/>
          <w:szCs w:val="28"/>
        </w:rPr>
        <w:t xml:space="preserve">, </w:t>
      </w:r>
      <w:r w:rsidR="00642E46" w:rsidRPr="001A39CF">
        <w:rPr>
          <w:rFonts w:cstheme="minorHAnsi"/>
          <w:sz w:val="28"/>
          <w:szCs w:val="28"/>
        </w:rPr>
        <w:t>Regionalny Związek Rolników Kółek  i Organizacji Rolniczych w Łomży</w:t>
      </w:r>
      <w:r w:rsidR="004F3C8C">
        <w:rPr>
          <w:rFonts w:cstheme="minorHAnsi"/>
          <w:sz w:val="28"/>
          <w:szCs w:val="28"/>
        </w:rPr>
        <w:t>,</w:t>
      </w:r>
    </w:p>
    <w:p w14:paraId="21AB8E6B" w14:textId="6B0BAF0C" w:rsidR="00642E46" w:rsidRPr="001A39CF" w:rsidRDefault="00642E46" w:rsidP="00FA4FFE">
      <w:pPr>
        <w:spacing w:after="0" w:line="240" w:lineRule="auto"/>
        <w:jc w:val="center"/>
        <w:rPr>
          <w:rFonts w:cstheme="minorHAnsi"/>
          <w:sz w:val="28"/>
          <w:szCs w:val="28"/>
        </w:rPr>
      </w:pPr>
      <w:r w:rsidRPr="001A39CF">
        <w:rPr>
          <w:rFonts w:cstheme="minorHAnsi"/>
          <w:sz w:val="28"/>
          <w:szCs w:val="28"/>
        </w:rPr>
        <w:t>Stowarzyszenie N.A.R.E.W – Narwiańska Akcja Rozwoju Ekonomicznego Wsi</w:t>
      </w:r>
    </w:p>
    <w:p w14:paraId="3ABC3740" w14:textId="77777777" w:rsidR="004F3C8C" w:rsidRDefault="00AC14C1" w:rsidP="00FA4FFE">
      <w:pPr>
        <w:autoSpaceDE w:val="0"/>
        <w:autoSpaceDN w:val="0"/>
        <w:adjustRightInd w:val="0"/>
        <w:spacing w:after="0" w:line="240" w:lineRule="auto"/>
        <w:ind w:left="-284"/>
        <w:jc w:val="center"/>
        <w:rPr>
          <w:rFonts w:cstheme="minorHAnsi"/>
          <w:b/>
          <w:bCs/>
          <w:sz w:val="28"/>
          <w:szCs w:val="28"/>
        </w:rPr>
      </w:pPr>
      <w:r w:rsidRPr="001A39CF">
        <w:rPr>
          <w:rFonts w:cstheme="minorHAnsi"/>
          <w:sz w:val="28"/>
          <w:szCs w:val="28"/>
        </w:rPr>
        <w:t>dla uczestników operacji</w:t>
      </w:r>
      <w:r w:rsidR="001A39CF" w:rsidRPr="001A39CF">
        <w:rPr>
          <w:rFonts w:cstheme="minorHAnsi"/>
          <w:sz w:val="28"/>
          <w:szCs w:val="28"/>
        </w:rPr>
        <w:t xml:space="preserve"> pt.:</w:t>
      </w:r>
      <w:r w:rsidRPr="001A39CF">
        <w:rPr>
          <w:rFonts w:cstheme="minorHAnsi"/>
          <w:sz w:val="28"/>
          <w:szCs w:val="28"/>
        </w:rPr>
        <w:t xml:space="preserve"> </w:t>
      </w:r>
      <w:r w:rsidRPr="001A39CF">
        <w:rPr>
          <w:rFonts w:cstheme="minorHAnsi"/>
          <w:b/>
          <w:bCs/>
          <w:sz w:val="28"/>
          <w:szCs w:val="28"/>
        </w:rPr>
        <w:t>„Polsko-Węgiersk</w:t>
      </w:r>
      <w:r w:rsidR="00642E46" w:rsidRPr="001A39CF">
        <w:rPr>
          <w:rFonts w:cstheme="minorHAnsi"/>
          <w:b/>
          <w:bCs/>
          <w:sz w:val="28"/>
          <w:szCs w:val="28"/>
        </w:rPr>
        <w:t>ie</w:t>
      </w:r>
      <w:r w:rsidRPr="001A39CF">
        <w:rPr>
          <w:rFonts w:cstheme="minorHAnsi"/>
          <w:b/>
          <w:bCs/>
          <w:sz w:val="28"/>
          <w:szCs w:val="28"/>
        </w:rPr>
        <w:t xml:space="preserve"> doświadczenia w budowaniu partnerstwa na rzecz zrównoważonego rozwoju obszarów wiejskich </w:t>
      </w:r>
    </w:p>
    <w:p w14:paraId="07211454" w14:textId="6A7C5521" w:rsidR="001A39CF" w:rsidRDefault="00AC14C1" w:rsidP="00FA4FFE">
      <w:pPr>
        <w:autoSpaceDE w:val="0"/>
        <w:autoSpaceDN w:val="0"/>
        <w:adjustRightInd w:val="0"/>
        <w:spacing w:after="0" w:line="240" w:lineRule="auto"/>
        <w:ind w:left="-284"/>
        <w:jc w:val="center"/>
        <w:rPr>
          <w:rFonts w:eastAsia="Calibri" w:cstheme="minorHAnsi"/>
          <w:bCs/>
          <w:sz w:val="28"/>
          <w:szCs w:val="28"/>
        </w:rPr>
      </w:pPr>
      <w:r w:rsidRPr="001A39CF">
        <w:rPr>
          <w:rFonts w:cstheme="minorHAnsi"/>
          <w:b/>
          <w:bCs/>
          <w:sz w:val="28"/>
          <w:szCs w:val="28"/>
        </w:rPr>
        <w:t>–wyjazd studyjny”</w:t>
      </w:r>
      <w:r w:rsidR="001A39CF" w:rsidRPr="001A39CF">
        <w:rPr>
          <w:rFonts w:cstheme="minorHAnsi"/>
          <w:sz w:val="28"/>
          <w:szCs w:val="28"/>
        </w:rPr>
        <w:t xml:space="preserve"> </w:t>
      </w:r>
      <w:r w:rsidR="00FA4FFE">
        <w:rPr>
          <w:rFonts w:cstheme="minorHAnsi"/>
          <w:sz w:val="28"/>
          <w:szCs w:val="28"/>
        </w:rPr>
        <w:t>(</w:t>
      </w:r>
      <w:r w:rsidR="001A39CF" w:rsidRPr="001A39CF">
        <w:rPr>
          <w:rFonts w:eastAsia="Calibri" w:cstheme="minorHAnsi"/>
          <w:bCs/>
          <w:sz w:val="28"/>
          <w:szCs w:val="28"/>
        </w:rPr>
        <w:t>Węgry, 09-13.09.2019 r.</w:t>
      </w:r>
      <w:r w:rsidR="00FA4FFE">
        <w:rPr>
          <w:rFonts w:eastAsia="Calibri" w:cstheme="minorHAnsi"/>
          <w:bCs/>
          <w:sz w:val="28"/>
          <w:szCs w:val="28"/>
        </w:rPr>
        <w:t>)</w:t>
      </w:r>
      <w:r w:rsidR="001A39CF" w:rsidRPr="001A39CF">
        <w:rPr>
          <w:rFonts w:eastAsia="Calibri" w:cstheme="minorHAnsi"/>
          <w:bCs/>
          <w:sz w:val="28"/>
          <w:szCs w:val="28"/>
        </w:rPr>
        <w:t xml:space="preserve"> </w:t>
      </w:r>
    </w:p>
    <w:p w14:paraId="55E64533" w14:textId="77777777" w:rsidR="00FA4FFE" w:rsidRPr="001A39CF" w:rsidRDefault="00FA4FFE" w:rsidP="00FA4FFE">
      <w:pPr>
        <w:autoSpaceDE w:val="0"/>
        <w:autoSpaceDN w:val="0"/>
        <w:adjustRightInd w:val="0"/>
        <w:spacing w:after="0" w:line="240" w:lineRule="auto"/>
        <w:ind w:left="-284"/>
        <w:jc w:val="center"/>
        <w:rPr>
          <w:rFonts w:eastAsia="Calibri" w:cstheme="minorHAnsi"/>
          <w:b/>
          <w:sz w:val="28"/>
          <w:szCs w:val="28"/>
        </w:rPr>
      </w:pPr>
    </w:p>
    <w:p w14:paraId="2B7A1310" w14:textId="77777777" w:rsidR="00AC14C1" w:rsidRDefault="00AC14C1">
      <w:pPr>
        <w:rPr>
          <w:rFonts w:ascii="Arial" w:hAnsi="Arial"/>
          <w:sz w:val="40"/>
          <w:szCs w:val="40"/>
        </w:rPr>
      </w:pPr>
    </w:p>
    <w:tbl>
      <w:tblPr>
        <w:tblW w:w="0" w:type="auto"/>
        <w:tblInd w:w="-284" w:type="dxa"/>
        <w:tblLook w:val="04A0" w:firstRow="1" w:lastRow="0" w:firstColumn="1" w:lastColumn="0" w:noHBand="0" w:noVBand="1"/>
      </w:tblPr>
      <w:tblGrid>
        <w:gridCol w:w="2303"/>
        <w:gridCol w:w="2556"/>
        <w:gridCol w:w="2352"/>
        <w:gridCol w:w="2303"/>
      </w:tblGrid>
      <w:tr w:rsidR="001A39CF" w:rsidRPr="001A39CF" w14:paraId="7EF07559" w14:textId="77777777" w:rsidTr="004956D7">
        <w:tc>
          <w:tcPr>
            <w:tcW w:w="2303" w:type="dxa"/>
            <w:shd w:val="clear" w:color="auto" w:fill="auto"/>
          </w:tcPr>
          <w:p w14:paraId="0E1B3A86" w14:textId="77777777" w:rsidR="001A39CF" w:rsidRPr="001A39CF" w:rsidRDefault="001A39CF" w:rsidP="001A39CF">
            <w:pPr>
              <w:autoSpaceDE w:val="0"/>
              <w:autoSpaceDN w:val="0"/>
              <w:adjustRightInd w:val="0"/>
              <w:spacing w:after="0" w:line="360" w:lineRule="auto"/>
              <w:jc w:val="center"/>
              <w:rPr>
                <w:rFonts w:ascii="Calibri" w:eastAsia="Calibri" w:hAnsi="Calibri" w:cs="Times New Roman"/>
              </w:rPr>
            </w:pPr>
          </w:p>
          <w:p w14:paraId="45A0E94A" w14:textId="75121DEB" w:rsidR="001A39CF" w:rsidRPr="001A39CF" w:rsidRDefault="001A39CF" w:rsidP="001A39CF">
            <w:pPr>
              <w:autoSpaceDE w:val="0"/>
              <w:autoSpaceDN w:val="0"/>
              <w:adjustRightInd w:val="0"/>
              <w:spacing w:after="0" w:line="360" w:lineRule="auto"/>
              <w:jc w:val="center"/>
              <w:rPr>
                <w:rFonts w:ascii="Calibri" w:eastAsia="Calibri" w:hAnsi="Calibri" w:cs="Times New Roman"/>
                <w:b/>
                <w:sz w:val="31"/>
                <w:szCs w:val="31"/>
              </w:rPr>
            </w:pPr>
            <w:r w:rsidRPr="001A39CF">
              <w:rPr>
                <w:rFonts w:ascii="Calibri" w:eastAsia="Calibri" w:hAnsi="Calibri" w:cs="Times New Roman"/>
                <w:noProof/>
              </w:rPr>
              <w:drawing>
                <wp:inline distT="0" distB="0" distL="0" distR="0" wp14:anchorId="7FC02478" wp14:editId="475DD06F">
                  <wp:extent cx="845820" cy="8763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 cy="876300"/>
                          </a:xfrm>
                          <a:prstGeom prst="rect">
                            <a:avLst/>
                          </a:prstGeom>
                          <a:noFill/>
                          <a:ln>
                            <a:noFill/>
                          </a:ln>
                        </pic:spPr>
                      </pic:pic>
                    </a:graphicData>
                  </a:graphic>
                </wp:inline>
              </w:drawing>
            </w:r>
          </w:p>
        </w:tc>
        <w:tc>
          <w:tcPr>
            <w:tcW w:w="2303" w:type="dxa"/>
            <w:shd w:val="clear" w:color="auto" w:fill="auto"/>
          </w:tcPr>
          <w:p w14:paraId="4922A814" w14:textId="77777777" w:rsidR="001A39CF" w:rsidRPr="001A39CF" w:rsidRDefault="001A39CF" w:rsidP="001A39CF">
            <w:pPr>
              <w:autoSpaceDE w:val="0"/>
              <w:autoSpaceDN w:val="0"/>
              <w:adjustRightInd w:val="0"/>
              <w:spacing w:after="0" w:line="360" w:lineRule="auto"/>
              <w:rPr>
                <w:rFonts w:ascii="Calibri" w:eastAsia="Calibri" w:hAnsi="Calibri" w:cs="Times New Roman"/>
              </w:rPr>
            </w:pPr>
          </w:p>
          <w:p w14:paraId="5196EC31" w14:textId="74BE1BF7" w:rsidR="001A39CF" w:rsidRPr="001A39CF" w:rsidRDefault="001A39CF" w:rsidP="001A39CF">
            <w:pPr>
              <w:autoSpaceDE w:val="0"/>
              <w:autoSpaceDN w:val="0"/>
              <w:adjustRightInd w:val="0"/>
              <w:spacing w:after="0" w:line="360" w:lineRule="auto"/>
              <w:rPr>
                <w:rFonts w:ascii="Calibri" w:eastAsia="Calibri" w:hAnsi="Calibri" w:cs="Times New Roman"/>
                <w:b/>
                <w:sz w:val="31"/>
                <w:szCs w:val="31"/>
              </w:rPr>
            </w:pPr>
            <w:r w:rsidRPr="001A39CF">
              <w:rPr>
                <w:rFonts w:ascii="Calibri" w:eastAsia="Calibri" w:hAnsi="Calibri" w:cs="Times New Roman"/>
                <w:noProof/>
              </w:rPr>
              <w:drawing>
                <wp:inline distT="0" distB="0" distL="0" distR="0" wp14:anchorId="09440635" wp14:editId="63F979AF">
                  <wp:extent cx="1478280" cy="922020"/>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280" cy="922020"/>
                          </a:xfrm>
                          <a:prstGeom prst="rect">
                            <a:avLst/>
                          </a:prstGeom>
                          <a:noFill/>
                          <a:ln>
                            <a:noFill/>
                          </a:ln>
                        </pic:spPr>
                      </pic:pic>
                    </a:graphicData>
                  </a:graphic>
                </wp:inline>
              </w:drawing>
            </w:r>
          </w:p>
        </w:tc>
        <w:tc>
          <w:tcPr>
            <w:tcW w:w="2303" w:type="dxa"/>
            <w:shd w:val="clear" w:color="auto" w:fill="auto"/>
          </w:tcPr>
          <w:p w14:paraId="25F00758" w14:textId="77777777" w:rsidR="001A39CF" w:rsidRPr="001A39CF" w:rsidRDefault="001A39CF" w:rsidP="001A39CF">
            <w:pPr>
              <w:autoSpaceDE w:val="0"/>
              <w:autoSpaceDN w:val="0"/>
              <w:adjustRightInd w:val="0"/>
              <w:spacing w:after="0" w:line="360" w:lineRule="auto"/>
              <w:rPr>
                <w:rFonts w:ascii="Calibri" w:eastAsia="Calibri" w:hAnsi="Calibri" w:cs="Times New Roman"/>
                <w:noProof/>
              </w:rPr>
            </w:pPr>
          </w:p>
          <w:p w14:paraId="045671E5" w14:textId="3A0CD9F6" w:rsidR="001A39CF" w:rsidRPr="001A39CF" w:rsidRDefault="001A39CF" w:rsidP="001A39CF">
            <w:pPr>
              <w:autoSpaceDE w:val="0"/>
              <w:autoSpaceDN w:val="0"/>
              <w:adjustRightInd w:val="0"/>
              <w:spacing w:after="0" w:line="360" w:lineRule="auto"/>
              <w:rPr>
                <w:rFonts w:ascii="Calibri" w:eastAsia="Calibri" w:hAnsi="Calibri" w:cs="Times New Roman"/>
                <w:b/>
                <w:sz w:val="31"/>
                <w:szCs w:val="31"/>
              </w:rPr>
            </w:pPr>
            <w:r w:rsidRPr="001A39CF">
              <w:rPr>
                <w:rFonts w:ascii="Calibri" w:eastAsia="Calibri" w:hAnsi="Calibri" w:cs="Times New Roman"/>
                <w:noProof/>
              </w:rPr>
              <w:drawing>
                <wp:inline distT="0" distB="0" distL="0" distR="0" wp14:anchorId="11AEE76A" wp14:editId="12CF6971">
                  <wp:extent cx="1356360" cy="685800"/>
                  <wp:effectExtent l="0" t="0" r="0" b="0"/>
                  <wp:docPr id="4" name="Obraz 4" descr="Stowarzyszenie N.A.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Stowarzyszenie N.A.R.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6360" cy="685800"/>
                          </a:xfrm>
                          <a:prstGeom prst="rect">
                            <a:avLst/>
                          </a:prstGeom>
                          <a:noFill/>
                          <a:ln>
                            <a:noFill/>
                          </a:ln>
                        </pic:spPr>
                      </pic:pic>
                    </a:graphicData>
                  </a:graphic>
                </wp:inline>
              </w:drawing>
            </w:r>
          </w:p>
        </w:tc>
        <w:tc>
          <w:tcPr>
            <w:tcW w:w="2303" w:type="dxa"/>
            <w:shd w:val="clear" w:color="auto" w:fill="auto"/>
          </w:tcPr>
          <w:p w14:paraId="035C1724" w14:textId="16973606" w:rsidR="001A39CF" w:rsidRPr="001A39CF" w:rsidRDefault="001A39CF" w:rsidP="001A39CF">
            <w:pPr>
              <w:autoSpaceDE w:val="0"/>
              <w:autoSpaceDN w:val="0"/>
              <w:adjustRightInd w:val="0"/>
              <w:spacing w:after="0" w:line="360" w:lineRule="auto"/>
              <w:jc w:val="center"/>
              <w:rPr>
                <w:rFonts w:ascii="Calibri" w:eastAsia="Calibri" w:hAnsi="Calibri" w:cs="Times New Roman"/>
                <w:b/>
                <w:sz w:val="31"/>
                <w:szCs w:val="31"/>
              </w:rPr>
            </w:pPr>
            <w:r w:rsidRPr="001A39CF">
              <w:rPr>
                <w:rFonts w:ascii="Calibri" w:eastAsia="Calibri" w:hAnsi="Calibri" w:cs="Times New Roman"/>
                <w:noProof/>
              </w:rPr>
              <w:drawing>
                <wp:inline distT="0" distB="0" distL="0" distR="0" wp14:anchorId="7DF07DE8" wp14:editId="372B638F">
                  <wp:extent cx="845820" cy="11963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5820" cy="1196340"/>
                          </a:xfrm>
                          <a:prstGeom prst="rect">
                            <a:avLst/>
                          </a:prstGeom>
                          <a:noFill/>
                          <a:ln>
                            <a:noFill/>
                          </a:ln>
                        </pic:spPr>
                      </pic:pic>
                    </a:graphicData>
                  </a:graphic>
                </wp:inline>
              </w:drawing>
            </w:r>
          </w:p>
        </w:tc>
      </w:tr>
    </w:tbl>
    <w:p w14:paraId="053A2529" w14:textId="77777777" w:rsidR="00AC14C1" w:rsidRDefault="00AC14C1">
      <w:pPr>
        <w:rPr>
          <w:rFonts w:ascii="Arial" w:hAnsi="Arial"/>
          <w:sz w:val="40"/>
          <w:szCs w:val="40"/>
        </w:rPr>
      </w:pPr>
    </w:p>
    <w:bookmarkEnd w:id="0"/>
    <w:p w14:paraId="22B03FEE" w14:textId="77777777" w:rsidR="00AC14C1" w:rsidRDefault="00AC14C1">
      <w:pPr>
        <w:rPr>
          <w:rFonts w:ascii="Arial" w:hAnsi="Arial"/>
          <w:sz w:val="40"/>
          <w:szCs w:val="40"/>
        </w:rPr>
      </w:pPr>
    </w:p>
    <w:p w14:paraId="199C388B" w14:textId="77777777" w:rsidR="00E645BB" w:rsidRDefault="00E645BB" w:rsidP="00D910E6">
      <w:pPr>
        <w:spacing w:after="0" w:line="240" w:lineRule="auto"/>
        <w:rPr>
          <w:rFonts w:ascii="Times New Roman" w:eastAsia="Times New Roman" w:hAnsi="Times New Roman" w:cs="Times New Roman"/>
          <w:sz w:val="28"/>
          <w:szCs w:val="28"/>
          <w:lang w:eastAsia="pl-PL"/>
        </w:rPr>
      </w:pPr>
    </w:p>
    <w:p w14:paraId="00CFF034" w14:textId="29CFBFD3" w:rsidR="00D910E6" w:rsidRPr="00C464DB" w:rsidRDefault="00AC14C1" w:rsidP="00C464DB">
      <w:pPr>
        <w:spacing w:after="0" w:line="360" w:lineRule="auto"/>
        <w:ind w:firstLine="708"/>
        <w:jc w:val="both"/>
        <w:rPr>
          <w:rFonts w:ascii="Times New Roman" w:hAnsi="Times New Roman" w:cs="Times New Roman"/>
          <w:sz w:val="24"/>
          <w:szCs w:val="24"/>
        </w:rPr>
      </w:pPr>
      <w:r w:rsidRPr="00C464DB">
        <w:rPr>
          <w:rFonts w:ascii="Times New Roman" w:eastAsia="Times New Roman" w:hAnsi="Times New Roman" w:cs="Times New Roman"/>
          <w:sz w:val="24"/>
          <w:szCs w:val="24"/>
          <w:lang w:eastAsia="pl-PL"/>
        </w:rPr>
        <w:lastRenderedPageBreak/>
        <w:t>Rozwój obszarów wiejskich jest pojęciem niezwykle szerokim. W praktyce katalog osób fizycznych</w:t>
      </w:r>
      <w:r w:rsidR="00642E46"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i</w:t>
      </w:r>
      <w:r w:rsidR="00642E46"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prawnych, które mogą być partnerem na rzecz tego rozwoju</w:t>
      </w:r>
      <w:r w:rsidR="00642E46"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jest nieograniczony. Ważną rolę dla rozwoju obszarów wiejskich odgrywają instytucje i organizacje działające na rzecz rolnictwa, organizacje oferujące</w:t>
      </w:r>
      <w:r w:rsidR="00642E46"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 xml:space="preserve">wsparcie dla tzw. inicjatyw oddolnych i rozwoju przedsiębiorczości na obszarach wiejskich w ramach różnych funduszy. Zawsze jednak podstawowym czynnikiem składowym każdej organizacji jest człowiek. Województwo </w:t>
      </w:r>
      <w:r w:rsidR="00642E46" w:rsidRPr="00C464DB">
        <w:rPr>
          <w:rFonts w:ascii="Times New Roman" w:eastAsia="Times New Roman" w:hAnsi="Times New Roman" w:cs="Times New Roman"/>
          <w:sz w:val="24"/>
          <w:szCs w:val="24"/>
          <w:lang w:eastAsia="pl-PL"/>
        </w:rPr>
        <w:t>podlaskie</w:t>
      </w:r>
      <w:r w:rsidRPr="00C464DB">
        <w:rPr>
          <w:rFonts w:ascii="Times New Roman" w:eastAsia="Times New Roman" w:hAnsi="Times New Roman" w:cs="Times New Roman"/>
          <w:sz w:val="24"/>
          <w:szCs w:val="24"/>
          <w:lang w:eastAsia="pl-PL"/>
        </w:rPr>
        <w:t xml:space="preserve"> to </w:t>
      </w:r>
      <w:r w:rsidR="00642E46" w:rsidRPr="00C464DB">
        <w:rPr>
          <w:rFonts w:ascii="Times New Roman" w:eastAsia="Times New Roman" w:hAnsi="Times New Roman" w:cs="Times New Roman"/>
          <w:sz w:val="24"/>
          <w:szCs w:val="24"/>
          <w:lang w:eastAsia="pl-PL"/>
        </w:rPr>
        <w:t>szóste</w:t>
      </w:r>
      <w:r w:rsidRPr="00C464DB">
        <w:rPr>
          <w:rFonts w:ascii="Times New Roman" w:eastAsia="Times New Roman" w:hAnsi="Times New Roman" w:cs="Times New Roman"/>
          <w:sz w:val="24"/>
          <w:szCs w:val="24"/>
          <w:lang w:eastAsia="pl-PL"/>
        </w:rPr>
        <w:t xml:space="preserve"> co</w:t>
      </w:r>
      <w:r w:rsidR="00642E46"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do wielkości województwo w kraju, zamieszkiwane przez około 1,</w:t>
      </w:r>
      <w:r w:rsidR="00642E46" w:rsidRPr="00C464DB">
        <w:rPr>
          <w:rFonts w:ascii="Times New Roman" w:eastAsia="Times New Roman" w:hAnsi="Times New Roman" w:cs="Times New Roman"/>
          <w:sz w:val="24"/>
          <w:szCs w:val="24"/>
          <w:lang w:eastAsia="pl-PL"/>
        </w:rPr>
        <w:t>2</w:t>
      </w:r>
      <w:r w:rsidRPr="00C464DB">
        <w:rPr>
          <w:rFonts w:ascii="Times New Roman" w:eastAsia="Times New Roman" w:hAnsi="Times New Roman" w:cs="Times New Roman"/>
          <w:sz w:val="24"/>
          <w:szCs w:val="24"/>
          <w:lang w:eastAsia="pl-PL"/>
        </w:rPr>
        <w:t xml:space="preserve"> mln osób. Jest to obszar kraju charakteryzujący się znaczącymi walorami przyrodniczymi. </w:t>
      </w:r>
      <w:r w:rsidR="00D910E6" w:rsidRPr="00C464DB">
        <w:rPr>
          <w:rFonts w:ascii="Times New Roman" w:eastAsia="Times New Roman" w:hAnsi="Times New Roman" w:cs="Times New Roman"/>
          <w:sz w:val="24"/>
          <w:szCs w:val="24"/>
          <w:lang w:eastAsia="pl-PL"/>
        </w:rPr>
        <w:t xml:space="preserve">W województwie  podlaskim </w:t>
      </w:r>
      <w:r w:rsidR="00D910E6" w:rsidRPr="00C464DB">
        <w:rPr>
          <w:rFonts w:ascii="Times New Roman" w:hAnsi="Times New Roman" w:cs="Times New Roman"/>
          <w:sz w:val="24"/>
          <w:szCs w:val="24"/>
        </w:rPr>
        <w:t xml:space="preserve"> jest najwięcej terenów objętych</w:t>
      </w:r>
      <w:r w:rsidR="00D910E6" w:rsidRPr="00C464DB">
        <w:rPr>
          <w:rFonts w:ascii="Times New Roman" w:eastAsia="Times New Roman" w:hAnsi="Times New Roman" w:cs="Times New Roman"/>
          <w:sz w:val="24"/>
          <w:szCs w:val="24"/>
          <w:lang w:eastAsia="pl-PL"/>
        </w:rPr>
        <w:t xml:space="preserve"> </w:t>
      </w:r>
      <w:r w:rsidR="00D910E6" w:rsidRPr="00C464DB">
        <w:rPr>
          <w:rFonts w:ascii="Times New Roman" w:hAnsi="Times New Roman" w:cs="Times New Roman"/>
          <w:sz w:val="24"/>
          <w:szCs w:val="24"/>
        </w:rPr>
        <w:t>ochroną w formie parków narodowych i siecią Natura 2000, nacechowanych wysokim udziałem</w:t>
      </w:r>
      <w:r w:rsidR="00D910E6" w:rsidRPr="00C464DB">
        <w:rPr>
          <w:rFonts w:ascii="Times New Roman" w:eastAsia="Times New Roman" w:hAnsi="Times New Roman" w:cs="Times New Roman"/>
          <w:sz w:val="24"/>
          <w:szCs w:val="24"/>
          <w:lang w:eastAsia="pl-PL"/>
        </w:rPr>
        <w:t xml:space="preserve"> </w:t>
      </w:r>
      <w:r w:rsidR="00D910E6" w:rsidRPr="00C464DB">
        <w:rPr>
          <w:rFonts w:ascii="Times New Roman" w:hAnsi="Times New Roman" w:cs="Times New Roman"/>
          <w:sz w:val="24"/>
          <w:szCs w:val="24"/>
        </w:rPr>
        <w:t>lasów w powierzchni regionu. W Polsce</w:t>
      </w:r>
      <w:r w:rsidR="00D910E6" w:rsidRPr="00C464DB">
        <w:rPr>
          <w:rFonts w:ascii="Times New Roman" w:eastAsia="Times New Roman" w:hAnsi="Times New Roman" w:cs="Times New Roman"/>
          <w:sz w:val="24"/>
          <w:szCs w:val="24"/>
          <w:lang w:eastAsia="pl-PL"/>
        </w:rPr>
        <w:t xml:space="preserve"> </w:t>
      </w:r>
      <w:r w:rsidR="00D910E6" w:rsidRPr="00C464DB">
        <w:rPr>
          <w:rFonts w:ascii="Times New Roman" w:hAnsi="Times New Roman" w:cs="Times New Roman"/>
          <w:sz w:val="24"/>
          <w:szCs w:val="24"/>
        </w:rPr>
        <w:t xml:space="preserve">i Europie Podlaskie jest postrzegane jako „Zielona kraina”. </w:t>
      </w:r>
    </w:p>
    <w:p w14:paraId="34CDD126" w14:textId="586A6412" w:rsidR="00D910E6" w:rsidRPr="00C464DB" w:rsidRDefault="00D910E6" w:rsidP="00C464DB">
      <w:pPr>
        <w:autoSpaceDE w:val="0"/>
        <w:autoSpaceDN w:val="0"/>
        <w:adjustRightInd w:val="0"/>
        <w:spacing w:after="0" w:line="360" w:lineRule="auto"/>
        <w:ind w:firstLine="708"/>
        <w:jc w:val="both"/>
        <w:rPr>
          <w:rFonts w:ascii="Times New Roman" w:hAnsi="Times New Roman" w:cs="Times New Roman"/>
          <w:sz w:val="24"/>
          <w:szCs w:val="24"/>
        </w:rPr>
      </w:pPr>
      <w:r w:rsidRPr="00C464DB">
        <w:rPr>
          <w:rFonts w:ascii="Times New Roman" w:hAnsi="Times New Roman" w:cs="Times New Roman"/>
          <w:sz w:val="24"/>
          <w:szCs w:val="24"/>
        </w:rPr>
        <w:t>Peryferyjne położenie w Unii Europejskiej wykorzystuje się jako walor rozwojowy. Wymaga to wykorzystania potencjału unikalnej w warunkach polskich wielokulturowości, rozwinięcia funkcji wrót do Europy dla naszych wschodnich</w:t>
      </w:r>
      <w:r w:rsidR="00E645BB" w:rsidRPr="00C464DB">
        <w:rPr>
          <w:rFonts w:ascii="Times New Roman" w:hAnsi="Times New Roman" w:cs="Times New Roman"/>
          <w:sz w:val="24"/>
          <w:szCs w:val="24"/>
        </w:rPr>
        <w:t xml:space="preserve"> </w:t>
      </w:r>
      <w:r w:rsidRPr="00C464DB">
        <w:rPr>
          <w:rFonts w:ascii="Times New Roman" w:hAnsi="Times New Roman" w:cs="Times New Roman"/>
          <w:sz w:val="24"/>
          <w:szCs w:val="24"/>
        </w:rPr>
        <w:t>sąsiadów, a zarazem kreowania funkcji pośrednika dla relacji Unii Europejskiej z Europą Wschodnią, przede wszystkim z Białorusią.</w:t>
      </w:r>
    </w:p>
    <w:p w14:paraId="0EC8C06E" w14:textId="52E4CA61" w:rsidR="00D910E6" w:rsidRPr="00C464DB" w:rsidRDefault="00AC14C1" w:rsidP="00C464DB">
      <w:pPr>
        <w:spacing w:after="0" w:line="360" w:lineRule="auto"/>
        <w:ind w:firstLine="708"/>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 xml:space="preserve">Obecnie priorytetowe kierunki rozwoju województwa </w:t>
      </w:r>
      <w:r w:rsidR="00461D83" w:rsidRPr="00C464DB">
        <w:rPr>
          <w:rFonts w:ascii="Times New Roman" w:eastAsia="Times New Roman" w:hAnsi="Times New Roman" w:cs="Times New Roman"/>
          <w:sz w:val="24"/>
          <w:szCs w:val="24"/>
          <w:lang w:eastAsia="pl-PL"/>
        </w:rPr>
        <w:t xml:space="preserve">podlaskiego </w:t>
      </w:r>
      <w:r w:rsidR="00D910E6" w:rsidRPr="00C464DB">
        <w:rPr>
          <w:rFonts w:ascii="Times New Roman" w:eastAsia="Times New Roman" w:hAnsi="Times New Roman" w:cs="Times New Roman"/>
          <w:sz w:val="24"/>
          <w:szCs w:val="24"/>
          <w:lang w:eastAsia="pl-PL"/>
        </w:rPr>
        <w:t>to:</w:t>
      </w:r>
    </w:p>
    <w:p w14:paraId="1154FB60" w14:textId="17B883A9" w:rsidR="00D910E6" w:rsidRPr="00C464DB" w:rsidRDefault="00D910E6" w:rsidP="00C464DB">
      <w:pPr>
        <w:autoSpaceDE w:val="0"/>
        <w:autoSpaceDN w:val="0"/>
        <w:adjustRightInd w:val="0"/>
        <w:spacing w:after="0" w:line="360" w:lineRule="auto"/>
        <w:jc w:val="both"/>
        <w:rPr>
          <w:rFonts w:ascii="Times New Roman" w:hAnsi="Times New Roman" w:cs="Times New Roman"/>
          <w:color w:val="000000"/>
          <w:sz w:val="24"/>
          <w:szCs w:val="24"/>
        </w:rPr>
      </w:pPr>
      <w:r w:rsidRPr="00C464DB">
        <w:rPr>
          <w:rFonts w:ascii="Times New Roman" w:eastAsia="Times New Roman" w:hAnsi="Times New Roman" w:cs="Times New Roman"/>
          <w:sz w:val="24"/>
          <w:szCs w:val="24"/>
          <w:lang w:eastAsia="pl-PL"/>
        </w:rPr>
        <w:t xml:space="preserve">- </w:t>
      </w:r>
      <w:r w:rsidRPr="00C464DB">
        <w:rPr>
          <w:rFonts w:ascii="Times New Roman" w:hAnsi="Times New Roman" w:cs="Times New Roman"/>
          <w:color w:val="000000"/>
          <w:sz w:val="24"/>
          <w:szCs w:val="24"/>
        </w:rPr>
        <w:t>Produkcja artykułów mleczarskich</w:t>
      </w:r>
      <w:r w:rsidR="00E645BB" w:rsidRPr="00C464DB">
        <w:rPr>
          <w:rFonts w:ascii="Times New Roman" w:hAnsi="Times New Roman" w:cs="Times New Roman"/>
          <w:color w:val="000000"/>
          <w:sz w:val="24"/>
          <w:szCs w:val="24"/>
        </w:rPr>
        <w:t>;</w:t>
      </w:r>
    </w:p>
    <w:p w14:paraId="7FC57B00" w14:textId="72F26322" w:rsidR="00D910E6" w:rsidRPr="00C464DB" w:rsidRDefault="00D910E6" w:rsidP="00C464DB">
      <w:pPr>
        <w:autoSpaceDE w:val="0"/>
        <w:autoSpaceDN w:val="0"/>
        <w:adjustRightInd w:val="0"/>
        <w:spacing w:after="0" w:line="360" w:lineRule="auto"/>
        <w:jc w:val="both"/>
        <w:rPr>
          <w:rFonts w:ascii="Times New Roman" w:hAnsi="Times New Roman" w:cs="Times New Roman"/>
          <w:color w:val="000000"/>
          <w:sz w:val="24"/>
          <w:szCs w:val="24"/>
        </w:rPr>
      </w:pPr>
      <w:r w:rsidRPr="00C464DB">
        <w:rPr>
          <w:rFonts w:ascii="Times New Roman" w:hAnsi="Times New Roman" w:cs="Times New Roman"/>
          <w:color w:val="000000"/>
          <w:sz w:val="24"/>
          <w:szCs w:val="24"/>
        </w:rPr>
        <w:t>-</w:t>
      </w:r>
      <w:r w:rsidR="008D7F52" w:rsidRPr="00C464DB">
        <w:rPr>
          <w:rFonts w:ascii="Times New Roman" w:hAnsi="Times New Roman" w:cs="Times New Roman"/>
          <w:color w:val="000000"/>
          <w:sz w:val="24"/>
          <w:szCs w:val="24"/>
        </w:rPr>
        <w:t xml:space="preserve"> </w:t>
      </w:r>
      <w:r w:rsidRPr="00C464DB">
        <w:rPr>
          <w:rFonts w:ascii="Times New Roman" w:hAnsi="Times New Roman" w:cs="Times New Roman"/>
          <w:color w:val="000000"/>
          <w:sz w:val="24"/>
          <w:szCs w:val="24"/>
        </w:rPr>
        <w:t>Produkcja artykułów fornirowanych</w:t>
      </w:r>
      <w:r w:rsidR="00E645BB" w:rsidRPr="00C464DB">
        <w:rPr>
          <w:rFonts w:ascii="Times New Roman" w:hAnsi="Times New Roman" w:cs="Times New Roman"/>
          <w:color w:val="000000"/>
          <w:sz w:val="24"/>
          <w:szCs w:val="24"/>
        </w:rPr>
        <w:t>,</w:t>
      </w:r>
      <w:r w:rsidRPr="00C464DB">
        <w:rPr>
          <w:rFonts w:ascii="Times New Roman" w:hAnsi="Times New Roman" w:cs="Times New Roman"/>
          <w:color w:val="000000"/>
          <w:sz w:val="24"/>
          <w:szCs w:val="24"/>
        </w:rPr>
        <w:t xml:space="preserve"> produkcja sklejek, płyt laminowanych,</w:t>
      </w:r>
      <w:r w:rsidR="00E645BB" w:rsidRPr="00C464DB">
        <w:rPr>
          <w:rFonts w:ascii="Times New Roman" w:hAnsi="Times New Roman" w:cs="Times New Roman"/>
          <w:color w:val="000000"/>
          <w:sz w:val="24"/>
          <w:szCs w:val="24"/>
        </w:rPr>
        <w:t xml:space="preserve"> </w:t>
      </w:r>
      <w:r w:rsidRPr="00C464DB">
        <w:rPr>
          <w:rFonts w:ascii="Times New Roman" w:hAnsi="Times New Roman" w:cs="Times New Roman"/>
          <w:color w:val="000000"/>
          <w:sz w:val="24"/>
          <w:szCs w:val="24"/>
        </w:rPr>
        <w:t>wiórowych oraz desek</w:t>
      </w:r>
      <w:r w:rsidR="00E645BB" w:rsidRPr="00C464DB">
        <w:rPr>
          <w:rFonts w:ascii="Times New Roman" w:hAnsi="Times New Roman" w:cs="Times New Roman"/>
          <w:color w:val="000000"/>
          <w:sz w:val="24"/>
          <w:szCs w:val="24"/>
        </w:rPr>
        <w:t>;</w:t>
      </w:r>
    </w:p>
    <w:p w14:paraId="3D10EF69" w14:textId="3577F777" w:rsidR="00D910E6" w:rsidRPr="00C464DB" w:rsidRDefault="00D910E6" w:rsidP="00C464DB">
      <w:pPr>
        <w:autoSpaceDE w:val="0"/>
        <w:autoSpaceDN w:val="0"/>
        <w:adjustRightInd w:val="0"/>
        <w:spacing w:after="0" w:line="360" w:lineRule="auto"/>
        <w:jc w:val="both"/>
        <w:rPr>
          <w:rFonts w:ascii="Times New Roman" w:hAnsi="Times New Roman" w:cs="Times New Roman"/>
          <w:color w:val="000000"/>
          <w:sz w:val="24"/>
          <w:szCs w:val="24"/>
        </w:rPr>
      </w:pPr>
      <w:r w:rsidRPr="00C464DB">
        <w:rPr>
          <w:rFonts w:ascii="Times New Roman" w:hAnsi="Times New Roman" w:cs="Times New Roman"/>
          <w:color w:val="000000"/>
          <w:sz w:val="24"/>
          <w:szCs w:val="24"/>
        </w:rPr>
        <w:t>- Tkanie materiałów</w:t>
      </w:r>
      <w:r w:rsidR="00E645BB" w:rsidRPr="00C464DB">
        <w:rPr>
          <w:rFonts w:ascii="Times New Roman" w:hAnsi="Times New Roman" w:cs="Times New Roman"/>
          <w:color w:val="000000"/>
          <w:sz w:val="24"/>
          <w:szCs w:val="24"/>
        </w:rPr>
        <w:t>;</w:t>
      </w:r>
      <w:r w:rsidRPr="00C464DB">
        <w:rPr>
          <w:rFonts w:ascii="Times New Roman" w:hAnsi="Times New Roman" w:cs="Times New Roman"/>
          <w:color w:val="000000"/>
          <w:sz w:val="24"/>
          <w:szCs w:val="24"/>
        </w:rPr>
        <w:t xml:space="preserve"> </w:t>
      </w:r>
    </w:p>
    <w:p w14:paraId="02B32F77" w14:textId="77777777" w:rsidR="00E645BB" w:rsidRPr="00C464DB" w:rsidRDefault="00D910E6" w:rsidP="00C464DB">
      <w:pPr>
        <w:autoSpaceDE w:val="0"/>
        <w:autoSpaceDN w:val="0"/>
        <w:adjustRightInd w:val="0"/>
        <w:spacing w:after="0" w:line="360" w:lineRule="auto"/>
        <w:jc w:val="both"/>
        <w:rPr>
          <w:rFonts w:ascii="Times New Roman" w:hAnsi="Times New Roman" w:cs="Times New Roman"/>
          <w:color w:val="000000"/>
          <w:sz w:val="24"/>
          <w:szCs w:val="24"/>
        </w:rPr>
      </w:pPr>
      <w:r w:rsidRPr="00C464DB">
        <w:rPr>
          <w:rFonts w:ascii="Times New Roman" w:hAnsi="Times New Roman" w:cs="Times New Roman"/>
          <w:color w:val="000000"/>
          <w:sz w:val="24"/>
          <w:szCs w:val="24"/>
        </w:rPr>
        <w:t>- Przetwórstwo owoców i warzyw</w:t>
      </w:r>
      <w:r w:rsidR="00E645BB" w:rsidRPr="00C464DB">
        <w:rPr>
          <w:rFonts w:ascii="Times New Roman" w:hAnsi="Times New Roman" w:cs="Times New Roman"/>
          <w:color w:val="000000"/>
          <w:sz w:val="24"/>
          <w:szCs w:val="24"/>
        </w:rPr>
        <w:t>;</w:t>
      </w:r>
    </w:p>
    <w:p w14:paraId="1D91354C" w14:textId="764846A2" w:rsidR="00D910E6" w:rsidRPr="00C464DB" w:rsidRDefault="00D910E6" w:rsidP="00C464DB">
      <w:pPr>
        <w:autoSpaceDE w:val="0"/>
        <w:autoSpaceDN w:val="0"/>
        <w:adjustRightInd w:val="0"/>
        <w:spacing w:after="0" w:line="360" w:lineRule="auto"/>
        <w:jc w:val="both"/>
        <w:rPr>
          <w:rFonts w:ascii="Times New Roman" w:hAnsi="Times New Roman" w:cs="Times New Roman"/>
          <w:color w:val="000000"/>
          <w:sz w:val="24"/>
          <w:szCs w:val="24"/>
        </w:rPr>
      </w:pPr>
      <w:r w:rsidRPr="00C464DB">
        <w:rPr>
          <w:rFonts w:ascii="Times New Roman" w:hAnsi="Times New Roman" w:cs="Times New Roman"/>
          <w:color w:val="000000"/>
          <w:sz w:val="24"/>
          <w:szCs w:val="24"/>
        </w:rPr>
        <w:t>- Leśnictwo, pozyskiwanie drewna i pokrewne działalności usługowe</w:t>
      </w:r>
      <w:r w:rsidR="00E645BB" w:rsidRPr="00C464DB">
        <w:rPr>
          <w:rFonts w:ascii="Times New Roman" w:hAnsi="Times New Roman" w:cs="Times New Roman"/>
          <w:color w:val="000000"/>
          <w:sz w:val="24"/>
          <w:szCs w:val="24"/>
        </w:rPr>
        <w:t>;</w:t>
      </w:r>
    </w:p>
    <w:p w14:paraId="3424A59A" w14:textId="34BAE9E3" w:rsidR="00D910E6" w:rsidRPr="00C464DB" w:rsidRDefault="00D910E6" w:rsidP="00C464DB">
      <w:pPr>
        <w:spacing w:after="0" w:line="360" w:lineRule="auto"/>
        <w:jc w:val="both"/>
        <w:rPr>
          <w:rFonts w:ascii="Times New Roman" w:eastAsia="Times New Roman" w:hAnsi="Times New Roman" w:cs="Times New Roman"/>
          <w:sz w:val="24"/>
          <w:szCs w:val="24"/>
          <w:lang w:eastAsia="pl-PL"/>
        </w:rPr>
      </w:pPr>
      <w:r w:rsidRPr="00C464DB">
        <w:rPr>
          <w:rFonts w:ascii="Times New Roman" w:hAnsi="Times New Roman" w:cs="Times New Roman"/>
          <w:color w:val="000000"/>
          <w:sz w:val="24"/>
          <w:szCs w:val="24"/>
        </w:rPr>
        <w:t>- Produkcja maszyn dla rolnictwa i leśnictwa</w:t>
      </w:r>
      <w:r w:rsidR="008D7F52" w:rsidRPr="00C464DB">
        <w:rPr>
          <w:rFonts w:ascii="Times New Roman" w:hAnsi="Times New Roman" w:cs="Times New Roman"/>
          <w:color w:val="000000"/>
          <w:sz w:val="24"/>
          <w:szCs w:val="24"/>
        </w:rPr>
        <w:t>.</w:t>
      </w:r>
    </w:p>
    <w:p w14:paraId="735991D8" w14:textId="426A338E" w:rsidR="00E645BB" w:rsidRDefault="00E645BB" w:rsidP="00C464DB">
      <w:pPr>
        <w:spacing w:after="0" w:line="360" w:lineRule="auto"/>
        <w:ind w:firstLine="708"/>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Większość</w:t>
      </w:r>
      <w:r w:rsidR="00AC14C1" w:rsidRPr="00C464DB">
        <w:rPr>
          <w:rFonts w:ascii="Times New Roman" w:eastAsia="Times New Roman" w:hAnsi="Times New Roman" w:cs="Times New Roman"/>
          <w:sz w:val="24"/>
          <w:szCs w:val="24"/>
          <w:lang w:eastAsia="pl-PL"/>
        </w:rPr>
        <w:t xml:space="preserve"> z tych dziedzin jest nieodłącznie związana</w:t>
      </w:r>
      <w:r w:rsidR="00642E46"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z rozwojem obszarów wiejskich.</w:t>
      </w:r>
      <w:r w:rsidR="00642E46"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Bardzo istotnym problemem jest brak kooperacji i takiego ukierunkowania oraz powiązania działań poszczególnych jednostek zaangażowanych w rozwój obszarów wiejskich, aby był on zawsze najbardziej zrównoważony jak to tylko możliwe, w każdym z kierunków tego rozwoju. W</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kraju,</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 xml:space="preserve">jak i w województwie </w:t>
      </w:r>
      <w:r w:rsidRPr="00C464DB">
        <w:rPr>
          <w:rFonts w:ascii="Times New Roman" w:eastAsia="Times New Roman" w:hAnsi="Times New Roman" w:cs="Times New Roman"/>
          <w:sz w:val="24"/>
          <w:szCs w:val="24"/>
          <w:lang w:eastAsia="pl-PL"/>
        </w:rPr>
        <w:t>podlaskim</w:t>
      </w:r>
      <w:r w:rsidR="00AC14C1" w:rsidRPr="00C464DB">
        <w:rPr>
          <w:rFonts w:ascii="Times New Roman" w:eastAsia="Times New Roman" w:hAnsi="Times New Roman" w:cs="Times New Roman"/>
          <w:sz w:val="24"/>
          <w:szCs w:val="24"/>
          <w:lang w:eastAsia="pl-PL"/>
        </w:rPr>
        <w:t xml:space="preserve"> powstają</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rozmaite</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inicjatywy</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mające</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na celu szeroko pojęty rozwój obszarów wiejskich.</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Na terenach</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wiejskich funkcjonuje wiele form współpracy mieszkańców, przedsiębiorców,</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organizacji.</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Podstawowymi i najczęściej spotykanymi są rady sołeckie, koła gospodyń wiejskich, ochotnicze</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straże</w:t>
      </w:r>
      <w:r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pożarne. Kolejnymi są stowarzyszenia, grupy producenckie, fundacje, kościoły (parafie), izby, klastry, związki stowarzyszeń itp. Posiadają one różne formy prawne i organizacyjne –</w:t>
      </w:r>
      <w:r w:rsidR="00461D83" w:rsidRPr="00C464DB">
        <w:rPr>
          <w:rFonts w:ascii="Times New Roman" w:eastAsia="Times New Roman" w:hAnsi="Times New Roman" w:cs="Times New Roman"/>
          <w:sz w:val="24"/>
          <w:szCs w:val="24"/>
          <w:lang w:eastAsia="pl-PL"/>
        </w:rPr>
        <w:t xml:space="preserve"> </w:t>
      </w:r>
      <w:r w:rsidR="00AC14C1" w:rsidRPr="00C464DB">
        <w:rPr>
          <w:rFonts w:ascii="Times New Roman" w:eastAsia="Times New Roman" w:hAnsi="Times New Roman" w:cs="Times New Roman"/>
          <w:sz w:val="24"/>
          <w:szCs w:val="24"/>
          <w:lang w:eastAsia="pl-PL"/>
        </w:rPr>
        <w:t>nieformalne lub formalne. Przynależność do organizacji jest przeważanie dobrowolna.</w:t>
      </w:r>
      <w:r w:rsidRPr="00C464DB">
        <w:rPr>
          <w:rFonts w:ascii="Times New Roman" w:eastAsia="Times New Roman" w:hAnsi="Times New Roman" w:cs="Times New Roman"/>
          <w:sz w:val="24"/>
          <w:szCs w:val="24"/>
          <w:lang w:eastAsia="pl-PL"/>
        </w:rPr>
        <w:t xml:space="preserve"> </w:t>
      </w:r>
    </w:p>
    <w:p w14:paraId="7F48940A" w14:textId="1E645273" w:rsidR="00C464DB" w:rsidRDefault="00C464DB" w:rsidP="00C464DB">
      <w:pPr>
        <w:spacing w:after="0" w:line="360" w:lineRule="auto"/>
        <w:ind w:firstLine="708"/>
        <w:jc w:val="both"/>
        <w:rPr>
          <w:rFonts w:ascii="Times New Roman" w:eastAsia="Times New Roman" w:hAnsi="Times New Roman" w:cs="Times New Roman"/>
          <w:sz w:val="24"/>
          <w:szCs w:val="24"/>
          <w:lang w:eastAsia="pl-PL"/>
        </w:rPr>
      </w:pPr>
    </w:p>
    <w:p w14:paraId="09BBC159" w14:textId="77777777" w:rsidR="00C464DB" w:rsidRPr="00C464DB" w:rsidRDefault="00C464DB" w:rsidP="00C464DB">
      <w:pPr>
        <w:spacing w:after="0" w:line="360" w:lineRule="auto"/>
        <w:ind w:firstLine="708"/>
        <w:jc w:val="both"/>
        <w:rPr>
          <w:rFonts w:ascii="Times New Roman" w:eastAsia="Times New Roman" w:hAnsi="Times New Roman" w:cs="Times New Roman"/>
          <w:sz w:val="24"/>
          <w:szCs w:val="24"/>
          <w:lang w:eastAsia="pl-PL"/>
        </w:rPr>
      </w:pPr>
    </w:p>
    <w:p w14:paraId="17FE0B56" w14:textId="6614EA48" w:rsidR="00E645BB" w:rsidRPr="00C464DB" w:rsidRDefault="00461D83" w:rsidP="00C464DB">
      <w:pPr>
        <w:spacing w:after="0" w:line="360" w:lineRule="auto"/>
        <w:jc w:val="center"/>
        <w:rPr>
          <w:rFonts w:ascii="Times New Roman" w:eastAsia="Times New Roman" w:hAnsi="Times New Roman" w:cs="Times New Roman"/>
          <w:b/>
          <w:bCs/>
          <w:sz w:val="24"/>
          <w:szCs w:val="24"/>
          <w:lang w:eastAsia="pl-PL"/>
        </w:rPr>
      </w:pPr>
      <w:r w:rsidRPr="00C464DB">
        <w:rPr>
          <w:rFonts w:ascii="Times New Roman" w:eastAsia="Times New Roman" w:hAnsi="Times New Roman" w:cs="Times New Roman"/>
          <w:b/>
          <w:bCs/>
          <w:sz w:val="24"/>
          <w:szCs w:val="24"/>
          <w:lang w:eastAsia="pl-PL"/>
        </w:rPr>
        <w:lastRenderedPageBreak/>
        <w:t xml:space="preserve">Partnerstwa </w:t>
      </w:r>
    </w:p>
    <w:p w14:paraId="5AF41281" w14:textId="77777777" w:rsidR="00E645BB" w:rsidRPr="00C464DB" w:rsidRDefault="00E645BB" w:rsidP="00C464DB">
      <w:pPr>
        <w:spacing w:after="0" w:line="360" w:lineRule="auto"/>
        <w:rPr>
          <w:rFonts w:ascii="Times New Roman" w:eastAsia="Times New Roman" w:hAnsi="Times New Roman" w:cs="Times New Roman"/>
          <w:sz w:val="24"/>
          <w:szCs w:val="24"/>
          <w:lang w:eastAsia="pl-PL"/>
        </w:rPr>
      </w:pPr>
    </w:p>
    <w:p w14:paraId="5E91637A" w14:textId="0805A0BC" w:rsidR="00AC14C1" w:rsidRPr="00C464DB" w:rsidRDefault="00AC14C1" w:rsidP="00C464DB">
      <w:pPr>
        <w:spacing w:after="0" w:line="360" w:lineRule="auto"/>
        <w:ind w:firstLine="708"/>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Przy budowaniu partnerstw na rzecz rozwoju obszarów wiejskich ważne jest jasne określenie celu, który musi być czytelny i zrozumiały bez zbędnych tłumaczeń. Jeżeli tak jest, to można rozpocząć poszukiwania ludzi, którzy chcą się przyłączyć do tworzenia i uczestnictwa w takim partnerstwie. W początkowej fazie może to być grupa nieformalna, która sama powinna określić czy chce się formalizować, kiedy i w jakiej formie. Formalizacja (np. zarejestrowanie stowarzyszenia) niesie</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bowiem</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za sobą wkroczenie na ścieżkę dodatkowych wymogów, regulacji, zobowiązań i niestety kosztów.</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Istnieją pozytywne przykłady współpracy różnych podmiotów w sposób nieformalny, choć</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wymaga to zaufania i rzeczywistego zaangażowania uczestników, a efekty są czasami przyczyną do chęci sformalizowania tej współpracy. Większość festynów wiejskich lub imprez dożynkowych powstaje na zasadach współpracy mieszkańców danej wsi lub sołectwa, gminy. Ci, którzy</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mają doświadczenia w tym zakresie</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wiedzą, że nie wszyscy nadają się do organizowania tego typu przedsięwzięć, ale też wiedzą, że nie da rady zrobić tego jednoosobowo bez współpracy i prawdziwego zaangażowania. Przy podejmowaniu decyzji o wspólnych działaniach warto jest korzystać z doświadczeń innych, a następnie</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wybrać właściwą formę współpracy.</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Początkiem może być znalezienie wspólnego celu i określenia, w jaki sposób możemy go zrealizować. Nie zawsze musi się to wiązać z zakładaniem organizacji. Czasami warto najpierw</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„przetestować” czy potrafimy ze sobą współpracować i będziemy potrafili</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starać się o więcej.</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Kolejnym krokiem będzie zawiązanie formalnej</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współpracy</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w formie np. organizacji pozarządowej, co z kolei pozwoli</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na sięganie</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po dodatkowe środki na realizację celów,</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 xml:space="preserve">które nas łączą. </w:t>
      </w:r>
    </w:p>
    <w:p w14:paraId="13867DEC" w14:textId="2CA69FA2" w:rsidR="00E645BB" w:rsidRPr="00C464DB" w:rsidRDefault="00AC14C1" w:rsidP="00C464DB">
      <w:pPr>
        <w:spacing w:after="0" w:line="360" w:lineRule="auto"/>
        <w:ind w:firstLine="708"/>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W zależności</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od tego, co</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chcemy robić (promować, informować, wspólnie sprzedawać, edukować), kim jesteśmy (mieszkańcami, przedsiębiorcami, organizacjami, samorządami) i co nam jest niezbędne do wspólnego działania (dostęp do lokalu, promocja, szkolenia, wspólne użytkowanie maszyn, lepsze warunki negocjacyjne, opracowywanie dokumentów planistycznych lub strategicznych), powinniśmy się bardzo dobrze zastanowić nad formą współpracy. Czasami niewłaściwe wybranie formy organizacji może nas pozbawić dostępu do środków, z których</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moglibyśmy skorzystać współpracując w innej formule prawnej, a także dostępu do możliwości przedstawienia swojej opinii,</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ponieważ konsultacje dokumentów kierowane są do organizacji,</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a nie do osób fizycznych. W prowadzeniu wspólnych działań na rzecz rozwoju obszarów wiejskich możemy wykorzystać</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różne</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możliwości wsparcia –</w:t>
      </w:r>
      <w:r w:rsidR="008E180A"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poprzez</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samorządy różnego szczebla, fundacje, programy współpracy z organizacjami, fundusze</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unijne i inne, przedsiębiorców, osoby prywatne, dotacje</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krajowe, czy nawet pożyczki. Wszystko to jednak wymaga spełnienia podstawowego warunku, jakim jest spotkanie się ludzi zainteresowanych wspólnym celem współpracy, którzy są zdeterminowani do jego osiągnięcia.</w:t>
      </w:r>
      <w:r w:rsidR="00E645BB" w:rsidRPr="00C464DB">
        <w:rPr>
          <w:rFonts w:ascii="Times New Roman" w:eastAsia="Times New Roman" w:hAnsi="Times New Roman" w:cs="Times New Roman"/>
          <w:sz w:val="24"/>
          <w:szCs w:val="24"/>
          <w:lang w:eastAsia="pl-PL"/>
        </w:rPr>
        <w:t xml:space="preserve"> </w:t>
      </w:r>
    </w:p>
    <w:p w14:paraId="0231216E" w14:textId="4FF5632D" w:rsidR="00E645BB" w:rsidRPr="00C464DB" w:rsidRDefault="00461D83" w:rsidP="00C464DB">
      <w:pPr>
        <w:spacing w:after="0" w:line="360" w:lineRule="auto"/>
        <w:jc w:val="center"/>
        <w:rPr>
          <w:rFonts w:ascii="Times New Roman" w:eastAsia="Times New Roman" w:hAnsi="Times New Roman" w:cs="Times New Roman"/>
          <w:b/>
          <w:bCs/>
          <w:sz w:val="24"/>
          <w:szCs w:val="24"/>
          <w:lang w:eastAsia="pl-PL"/>
        </w:rPr>
      </w:pPr>
      <w:r w:rsidRPr="00C464DB">
        <w:rPr>
          <w:rFonts w:ascii="Times New Roman" w:eastAsia="Times New Roman" w:hAnsi="Times New Roman" w:cs="Times New Roman"/>
          <w:b/>
          <w:bCs/>
          <w:sz w:val="24"/>
          <w:szCs w:val="24"/>
          <w:lang w:eastAsia="pl-PL"/>
        </w:rPr>
        <w:lastRenderedPageBreak/>
        <w:t>Formy w</w:t>
      </w:r>
      <w:r w:rsidR="00AC14C1" w:rsidRPr="00C464DB">
        <w:rPr>
          <w:rFonts w:ascii="Times New Roman" w:eastAsia="Times New Roman" w:hAnsi="Times New Roman" w:cs="Times New Roman"/>
          <w:b/>
          <w:bCs/>
          <w:sz w:val="24"/>
          <w:szCs w:val="24"/>
          <w:lang w:eastAsia="pl-PL"/>
        </w:rPr>
        <w:t>ymian</w:t>
      </w:r>
      <w:r w:rsidRPr="00C464DB">
        <w:rPr>
          <w:rFonts w:ascii="Times New Roman" w:eastAsia="Times New Roman" w:hAnsi="Times New Roman" w:cs="Times New Roman"/>
          <w:b/>
          <w:bCs/>
          <w:sz w:val="24"/>
          <w:szCs w:val="24"/>
          <w:lang w:eastAsia="pl-PL"/>
        </w:rPr>
        <w:t>y</w:t>
      </w:r>
      <w:r w:rsidR="00AC14C1" w:rsidRPr="00C464DB">
        <w:rPr>
          <w:rFonts w:ascii="Times New Roman" w:eastAsia="Times New Roman" w:hAnsi="Times New Roman" w:cs="Times New Roman"/>
          <w:b/>
          <w:bCs/>
          <w:sz w:val="24"/>
          <w:szCs w:val="24"/>
          <w:lang w:eastAsia="pl-PL"/>
        </w:rPr>
        <w:t xml:space="preserve"> wiedzy i doświadczeń.</w:t>
      </w:r>
    </w:p>
    <w:p w14:paraId="63C77735" w14:textId="77777777" w:rsidR="00E645BB" w:rsidRPr="00C464DB" w:rsidRDefault="00E645BB" w:rsidP="00C464DB">
      <w:pPr>
        <w:spacing w:after="0" w:line="360" w:lineRule="auto"/>
        <w:rPr>
          <w:rFonts w:ascii="Times New Roman" w:eastAsia="Times New Roman" w:hAnsi="Times New Roman" w:cs="Times New Roman"/>
          <w:sz w:val="24"/>
          <w:szCs w:val="24"/>
          <w:lang w:eastAsia="pl-PL"/>
        </w:rPr>
      </w:pPr>
    </w:p>
    <w:p w14:paraId="073347FF" w14:textId="77777777" w:rsidR="00E645BB" w:rsidRPr="00C464DB" w:rsidRDefault="00AC14C1" w:rsidP="00C464DB">
      <w:pPr>
        <w:spacing w:after="0" w:line="360" w:lineRule="auto"/>
        <w:ind w:firstLine="708"/>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Aby rozwój terenów wiejskich, jako miejsca do godnego życia i prowadzenia działalności rolniczej czy gospodarczej, był jak najbardziej zrównoważony warto, aby podmioty zaangażowane w działania i projekty na rzecz rozwoju obszarów wiejskich wymieniały się wiedzą i doświadczeniami w tym zakresie.</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Najbardziej bezpośrednią formą</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wymiany wiedzy i doświadczeń jest organizacja</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szkoleń, konferencji, forum, czy wyjazdów studyjnych oraz uczestnictwo w nich grupy</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osób zainteresowanych jakąś dziedziną, np. rozwojem obszarów wiejskich. Podczas osobistego spotkania nie tylko można dowiedzieć się</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więcej</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informacji o działaniach prowadzonych przez różne osoby, czy instytucje w tematyce rozwoju obszarów wiejskich, ale też można nawiązać kontakty, które w razie chęci realizacji podobnych działań do tych prezentowanych podczas np. konferencji, można bezpośrednio wykorzystać. Jest to także cenne podczas podejmowania próby zawiązywania szerszej współpracy nie tylko we wsi, sołectwie, czy gminie, ale na terenie powiatu czy całego województwa.</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 xml:space="preserve">Aby zorganizować jedną z form wymiany wiedzy, czy doświadczeń potrzebne są środki finansowe. Przeważnie różne organizacje pracujące na rzecz rozwoju obszarów wiejskich wykładają pieniądze na organizację przedsięwzięć w ramach swojej działalności statutowej. Niektórzy pozyskują także środki w ramach różnych funduszy pomocowych. </w:t>
      </w:r>
    </w:p>
    <w:p w14:paraId="0994CD35" w14:textId="77777777" w:rsidR="00E645BB" w:rsidRPr="00C464DB" w:rsidRDefault="00E645BB" w:rsidP="00C464DB">
      <w:pPr>
        <w:spacing w:after="0" w:line="360" w:lineRule="auto"/>
        <w:jc w:val="both"/>
        <w:rPr>
          <w:rFonts w:ascii="Times New Roman" w:eastAsia="Times New Roman" w:hAnsi="Times New Roman" w:cs="Times New Roman"/>
          <w:sz w:val="24"/>
          <w:szCs w:val="24"/>
          <w:lang w:eastAsia="pl-PL"/>
        </w:rPr>
      </w:pPr>
    </w:p>
    <w:p w14:paraId="56901C35" w14:textId="64006C0F" w:rsidR="00E645BB" w:rsidRPr="00C464DB" w:rsidRDefault="00AC14C1" w:rsidP="00C464DB">
      <w:pPr>
        <w:spacing w:after="0" w:line="360" w:lineRule="auto"/>
        <w:jc w:val="center"/>
        <w:rPr>
          <w:rFonts w:ascii="Times New Roman" w:eastAsia="Times New Roman" w:hAnsi="Times New Roman" w:cs="Times New Roman"/>
          <w:b/>
          <w:bCs/>
          <w:sz w:val="24"/>
          <w:szCs w:val="24"/>
          <w:lang w:eastAsia="pl-PL"/>
        </w:rPr>
      </w:pPr>
      <w:r w:rsidRPr="00C464DB">
        <w:rPr>
          <w:rFonts w:ascii="Times New Roman" w:eastAsia="Times New Roman" w:hAnsi="Times New Roman" w:cs="Times New Roman"/>
          <w:b/>
          <w:bCs/>
          <w:sz w:val="24"/>
          <w:szCs w:val="24"/>
          <w:lang w:eastAsia="pl-PL"/>
        </w:rPr>
        <w:t>Krajowa Sieć Obszarów Wiejskich (KSOW)</w:t>
      </w:r>
    </w:p>
    <w:p w14:paraId="49808F25" w14:textId="77777777" w:rsidR="00E645BB" w:rsidRPr="00C464DB" w:rsidRDefault="00E645BB" w:rsidP="00C464DB">
      <w:pPr>
        <w:spacing w:after="0" w:line="360" w:lineRule="auto"/>
        <w:rPr>
          <w:rFonts w:ascii="Times New Roman" w:eastAsia="Times New Roman" w:hAnsi="Times New Roman" w:cs="Times New Roman"/>
          <w:sz w:val="24"/>
          <w:szCs w:val="24"/>
          <w:lang w:eastAsia="pl-PL"/>
        </w:rPr>
      </w:pPr>
    </w:p>
    <w:p w14:paraId="0AA22D3E" w14:textId="719703FA" w:rsidR="00AC14C1" w:rsidRPr="00C464DB" w:rsidRDefault="00AC14C1" w:rsidP="00C464DB">
      <w:pPr>
        <w:spacing w:after="0" w:line="360" w:lineRule="auto"/>
        <w:ind w:firstLine="708"/>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Organizacją stworzoną i dedykowaną do realizacji różnych</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działań</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mających na rzecz</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rozwoju</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obszarów wiejskich jest Krajowa Sieć Obszarów Wiejskich.</w:t>
      </w:r>
      <w:r w:rsidR="00E645BB"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 xml:space="preserve">Zadaniem KSOW jest przede wszystkim skupianie wszystkich podmiotów zaangażowanych w rozwój obszarów wiejskich, w tym instytucji i organizacji pozarządowych oraz struktur administracji rządowej i samorządowej. W Polsce będą to struktury administracyjne (na poziomie lokalnym, regionalnym i krajowym) zainteresowane podmioty, które przyczyniają się do rozwoju obszarów wiejskich oraz mają w sposób bezpośredni lub pośredni wpływ na lepsze wykorzystanie instrumentów Europejskiego Funduszu Rolnego na rzecz Rozwoju Obszarów Wiejskich (EFRROW). W obecnej perspektywie finansowej Krajowa Sieć Obszarów Wiejskich wspiera wdrażanie Programu Rozwoju Obszarów Wiejskich na lata 2014-2020 na różnych etapach jego realizacji. </w:t>
      </w:r>
    </w:p>
    <w:p w14:paraId="464ADFE7" w14:textId="61AA1B21" w:rsidR="005F0577" w:rsidRPr="00C464DB" w:rsidRDefault="00AC14C1" w:rsidP="00C464DB">
      <w:pPr>
        <w:spacing w:after="0" w:line="360" w:lineRule="auto"/>
        <w:ind w:firstLine="708"/>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 xml:space="preserve">Wśród celów realizowanych przez KSOW znajdziemy: zwiększenie udziału zainteresowanych stron we wdrażaniu programów rozwoju obszarów wiejskich, podniesienie jakości wdrażania PROW, informowanie społeczeństwa i potencjalnych beneficjentów o polityce rozwoju obszarów wiejskich i o możliwościach finansowania, wspieranie innowacji w rolnictwie, produkcji żywności, leśnictwie i na obszarach wiejskich, aktywizacja mieszkańców wsi na rzecz podejmowania </w:t>
      </w:r>
      <w:r w:rsidRPr="00C464DB">
        <w:rPr>
          <w:rFonts w:ascii="Times New Roman" w:eastAsia="Times New Roman" w:hAnsi="Times New Roman" w:cs="Times New Roman"/>
          <w:sz w:val="24"/>
          <w:szCs w:val="24"/>
          <w:lang w:eastAsia="pl-PL"/>
        </w:rPr>
        <w:lastRenderedPageBreak/>
        <w:t>inicjatyw w zakresie rozwoju obszarów wiejskich, w tym kreowania miejsc pracy na terenach wiejskich. Wśród operacji realizowanych przez partnerów KSOW znajdziemy m.in. spotkania, szkolenia konferencje, wyjazdy studyjne, udział w targach i wystawach, czy konkursy oraz olimpiady.</w:t>
      </w:r>
      <w:r w:rsidR="005F0577"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 xml:space="preserve">W województwie </w:t>
      </w:r>
      <w:r w:rsidR="005F0577" w:rsidRPr="00C464DB">
        <w:rPr>
          <w:rFonts w:ascii="Times New Roman" w:eastAsia="Times New Roman" w:hAnsi="Times New Roman" w:cs="Times New Roman"/>
          <w:sz w:val="24"/>
          <w:szCs w:val="24"/>
          <w:lang w:eastAsia="pl-PL"/>
        </w:rPr>
        <w:t>podlaskim</w:t>
      </w:r>
      <w:r w:rsidRPr="00C464DB">
        <w:rPr>
          <w:rFonts w:ascii="Times New Roman" w:eastAsia="Times New Roman" w:hAnsi="Times New Roman" w:cs="Times New Roman"/>
          <w:sz w:val="24"/>
          <w:szCs w:val="24"/>
          <w:lang w:eastAsia="pl-PL"/>
        </w:rPr>
        <w:t xml:space="preserve"> Jednostka Regionalna KSOW funkcjonuje przy Departamencie Rozwoju Obszarów Wiejskich i Rolnictwa w ramach struktur Urzędu Marszałkowskiego Województwa </w:t>
      </w:r>
      <w:r w:rsidR="005F0577" w:rsidRPr="00C464DB">
        <w:rPr>
          <w:rFonts w:ascii="Times New Roman" w:eastAsia="Times New Roman" w:hAnsi="Times New Roman" w:cs="Times New Roman"/>
          <w:sz w:val="24"/>
          <w:szCs w:val="24"/>
          <w:lang w:eastAsia="pl-PL"/>
        </w:rPr>
        <w:t>Podlaskiego w Białymstoku</w:t>
      </w:r>
      <w:r w:rsidRPr="00C464DB">
        <w:rPr>
          <w:rFonts w:ascii="Times New Roman" w:eastAsia="Times New Roman" w:hAnsi="Times New Roman" w:cs="Times New Roman"/>
          <w:sz w:val="24"/>
          <w:szCs w:val="24"/>
          <w:lang w:eastAsia="pl-PL"/>
        </w:rPr>
        <w:t>. Zarówno w biurze KSOW, jak i na stronie internetowej www.</w:t>
      </w:r>
      <w:r w:rsidR="005F0577" w:rsidRPr="00C464DB">
        <w:rPr>
          <w:rFonts w:ascii="Times New Roman" w:eastAsia="Times New Roman" w:hAnsi="Times New Roman" w:cs="Times New Roman"/>
          <w:sz w:val="24"/>
          <w:szCs w:val="24"/>
          <w:lang w:eastAsia="pl-PL"/>
        </w:rPr>
        <w:t>podlaskie</w:t>
      </w:r>
      <w:r w:rsidRPr="00C464DB">
        <w:rPr>
          <w:rFonts w:ascii="Times New Roman" w:eastAsia="Times New Roman" w:hAnsi="Times New Roman" w:cs="Times New Roman"/>
          <w:sz w:val="24"/>
          <w:szCs w:val="24"/>
          <w:lang w:eastAsia="pl-PL"/>
        </w:rPr>
        <w:t>.ksow.pl</w:t>
      </w:r>
      <w:r w:rsidR="005F0577"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osoby zainteresowane działaniami na rzecz rozwoju obszarów wiejskich znajdą wszelkie informacje na temat tego jak zostać partnerem KSOW, o jakie środki i na jakie działania można otrzymać fundusze w ramach konkursów dla partnerów Sieci.</w:t>
      </w:r>
      <w:r w:rsidR="005F0577"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Jest to także źródło informacji o dobrych praktykach już zrealizowanych i realizowanych obecnie w województwie.</w:t>
      </w:r>
      <w:r w:rsidR="005F0577"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Ponadto można tam także znaleźć zarejestrowanych w bazie KSOW partnerów, z którymi po wyrażeniu woli możemy współpracować i tworzyć rozmaite projekty na rzecz rozwoju obszarów wiejskich oraz z którymi możemy wspólnie pozyskiwać środki.</w:t>
      </w:r>
      <w:r w:rsidR="005F0577" w:rsidRPr="00C464DB">
        <w:rPr>
          <w:rFonts w:ascii="Times New Roman" w:eastAsia="Times New Roman" w:hAnsi="Times New Roman" w:cs="Times New Roman"/>
          <w:sz w:val="24"/>
          <w:szCs w:val="24"/>
          <w:lang w:eastAsia="pl-PL"/>
        </w:rPr>
        <w:t xml:space="preserve"> </w:t>
      </w:r>
      <w:r w:rsidRPr="00C464DB">
        <w:rPr>
          <w:rFonts w:ascii="Times New Roman" w:eastAsia="Times New Roman" w:hAnsi="Times New Roman" w:cs="Times New Roman"/>
          <w:sz w:val="24"/>
          <w:szCs w:val="24"/>
          <w:lang w:eastAsia="pl-PL"/>
        </w:rPr>
        <w:t xml:space="preserve">Oprócz Sekretariatu Regionalnego KSOW w województwie pomocy i informacji na temat możliwości współpracy i różnych działań na rzecz rozwoju obszarów wiejskich mogą udzielić także instytucje, czy organizacje prowadzące działalność doradczą, różne stowarzyszenia, </w:t>
      </w:r>
      <w:r w:rsidR="00BE497A" w:rsidRPr="00C464DB">
        <w:rPr>
          <w:rFonts w:ascii="Times New Roman" w:eastAsia="Times New Roman" w:hAnsi="Times New Roman" w:cs="Times New Roman"/>
          <w:sz w:val="24"/>
          <w:szCs w:val="24"/>
          <w:lang w:eastAsia="pl-PL"/>
        </w:rPr>
        <w:t xml:space="preserve">Podlaska Izba </w:t>
      </w:r>
      <w:r w:rsidRPr="00C464DB">
        <w:rPr>
          <w:rFonts w:ascii="Times New Roman" w:eastAsia="Times New Roman" w:hAnsi="Times New Roman" w:cs="Times New Roman"/>
          <w:sz w:val="24"/>
          <w:szCs w:val="24"/>
          <w:lang w:eastAsia="pl-PL"/>
        </w:rPr>
        <w:t>a także Lokalne Grupy Działania.</w:t>
      </w:r>
    </w:p>
    <w:p w14:paraId="5CF69A77" w14:textId="730F3B8C" w:rsidR="005F0577" w:rsidRPr="00C464DB" w:rsidRDefault="005F0577" w:rsidP="00C464DB">
      <w:pPr>
        <w:spacing w:after="0" w:line="360" w:lineRule="auto"/>
        <w:ind w:firstLine="708"/>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 xml:space="preserve"> </w:t>
      </w:r>
    </w:p>
    <w:p w14:paraId="777CF5D4" w14:textId="77777777" w:rsidR="005F0577" w:rsidRPr="00C464DB" w:rsidRDefault="00AC14C1" w:rsidP="00C464DB">
      <w:pPr>
        <w:spacing w:after="0" w:line="360" w:lineRule="auto"/>
        <w:jc w:val="center"/>
        <w:rPr>
          <w:rFonts w:ascii="Times New Roman" w:eastAsia="Times New Roman" w:hAnsi="Times New Roman" w:cs="Times New Roman"/>
          <w:b/>
          <w:bCs/>
          <w:sz w:val="24"/>
          <w:szCs w:val="24"/>
          <w:lang w:eastAsia="pl-PL"/>
        </w:rPr>
      </w:pPr>
      <w:r w:rsidRPr="00C464DB">
        <w:rPr>
          <w:rFonts w:ascii="Times New Roman" w:eastAsia="Times New Roman" w:hAnsi="Times New Roman" w:cs="Times New Roman"/>
          <w:b/>
          <w:bCs/>
          <w:sz w:val="24"/>
          <w:szCs w:val="24"/>
          <w:lang w:eastAsia="pl-PL"/>
        </w:rPr>
        <w:t>Lokalne Grupy Działania</w:t>
      </w:r>
    </w:p>
    <w:p w14:paraId="79EDC29C" w14:textId="77777777" w:rsidR="005F0577" w:rsidRPr="00C464DB" w:rsidRDefault="005F0577" w:rsidP="00C464DB">
      <w:pPr>
        <w:spacing w:after="0" w:line="360" w:lineRule="auto"/>
        <w:jc w:val="both"/>
        <w:rPr>
          <w:rFonts w:ascii="Times New Roman" w:eastAsia="Times New Roman" w:hAnsi="Times New Roman" w:cs="Times New Roman"/>
          <w:sz w:val="24"/>
          <w:szCs w:val="24"/>
          <w:lang w:eastAsia="pl-PL"/>
        </w:rPr>
      </w:pPr>
    </w:p>
    <w:p w14:paraId="3E9F62D9" w14:textId="77777777" w:rsidR="00A60E7F" w:rsidRPr="00C464DB" w:rsidRDefault="00AC14C1" w:rsidP="00C464DB">
      <w:pPr>
        <w:spacing w:after="0" w:line="360" w:lineRule="auto"/>
        <w:ind w:firstLine="708"/>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 xml:space="preserve">Lokalne Grupy Działania są to stowarzyszenia zrzeszające podmioty publiczne, gospodarcze oraz organizacje pozarządowe i mieszkańców, które w ramach inicjatywy LEADER wdrażają Program Rozwoju Obszarów Wiejskich na lata 2014-2020. </w:t>
      </w:r>
    </w:p>
    <w:p w14:paraId="0410FEE2" w14:textId="77777777" w:rsidR="00A60E7F" w:rsidRPr="00C464DB" w:rsidRDefault="00A60E7F" w:rsidP="00C464DB">
      <w:pPr>
        <w:spacing w:after="0" w:line="360" w:lineRule="auto"/>
        <w:ind w:firstLine="708"/>
        <w:jc w:val="both"/>
        <w:rPr>
          <w:rFonts w:ascii="Times New Roman" w:hAnsi="Times New Roman" w:cs="Times New Roman"/>
          <w:sz w:val="24"/>
          <w:szCs w:val="24"/>
        </w:rPr>
      </w:pPr>
      <w:r w:rsidRPr="00C464DB">
        <w:rPr>
          <w:rFonts w:ascii="Times New Roman" w:eastAsia="Times New Roman" w:hAnsi="Times New Roman" w:cs="Times New Roman"/>
          <w:sz w:val="24"/>
          <w:szCs w:val="24"/>
          <w:lang w:eastAsia="pl-PL"/>
        </w:rPr>
        <w:t xml:space="preserve">LGD przy okazji realizacji swoich działań podejmują współpracę z innymi podmiotami: organizacjami pozarządowymi, przedsiębiorcami, gminami oraz jej jednostkami organizacyjnymi, związkami wyznaniowymi, inkubatorami ekonomii społecznej, sołtysami, kółkami rolniczymi i innymi organizacjami działającymi na terenach wiejskich. </w:t>
      </w:r>
    </w:p>
    <w:p w14:paraId="1B0EC3A6" w14:textId="77777777" w:rsidR="00A60E7F" w:rsidRPr="00C464DB" w:rsidRDefault="00A60E7F" w:rsidP="00C464DB">
      <w:pPr>
        <w:spacing w:after="0" w:line="360" w:lineRule="auto"/>
        <w:ind w:firstLine="708"/>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 xml:space="preserve">W ramach prowadzonej działalności LGD ogłaszają nabory wniosków o przyznanie pomocy i wybierają projekty do realizacji. Są to pieniądze dostępne niemal dla wszystkich podmiotów i osób z terenów wiejskich i miast poniżej 20 tys. mieszkańców. O przyznaniu pomocy decyduje celowość oraz zakres całego przedsięwzięcia zmierzona i określona liczbą punktów uzyskanych w trakcie oceny. Pomoc zaczyna się od pierwszego kontaktu osoby zainteresowanej z LGD. Pracownicy pomagają w wypełnieniu wniosku, organizują szkolenia i świadczą doradztwo przy rozliczeniu projektu. Dzięki współpracy LGD z wnioskodawcami udało się utworzyć wiele miejsc użyteczności publicznej takich jak: place zabaw, pracownie, świetlice wiejskie, remonty obiektów zabytkowych. </w:t>
      </w:r>
      <w:r w:rsidRPr="00C464DB">
        <w:rPr>
          <w:rFonts w:ascii="Times New Roman" w:eastAsia="Times New Roman" w:hAnsi="Times New Roman" w:cs="Times New Roman"/>
          <w:sz w:val="24"/>
          <w:szCs w:val="24"/>
          <w:lang w:eastAsia="pl-PL"/>
        </w:rPr>
        <w:lastRenderedPageBreak/>
        <w:t xml:space="preserve">Połowa budżetu LGD przeznaczona jest na utworzenie nowych miejsc pracy dla osób rozpoczynających działalność gospodarczą, jak i na rozwój w tym zakresie istniejących przedsiębiorstw. Na współpracę z LGD mogą liczyć także rolnicy pragnący rozpocząć lub rozwinąć działalność gospodarczą. Chociaż Lokalne Grupy Działania prowadzą przede wszystkim działalność realizując Program Rozwoju Obszarów Wiejskich na lata 2014-2020 pozyskują one również środki w ramach innych funduszy. Niektóre z projektów realizowane są w partnerstwie z LGD z innych województw. </w:t>
      </w:r>
    </w:p>
    <w:p w14:paraId="2AC053E9" w14:textId="77777777" w:rsidR="00A60E7F" w:rsidRPr="00C464DB" w:rsidRDefault="00A60E7F" w:rsidP="00C464DB">
      <w:pPr>
        <w:spacing w:after="0" w:line="360" w:lineRule="auto"/>
        <w:jc w:val="both"/>
        <w:rPr>
          <w:rFonts w:ascii="Times New Roman" w:eastAsia="Times New Roman" w:hAnsi="Times New Roman" w:cs="Times New Roman"/>
          <w:sz w:val="24"/>
          <w:szCs w:val="24"/>
          <w:lang w:eastAsia="pl-PL"/>
        </w:rPr>
      </w:pPr>
    </w:p>
    <w:p w14:paraId="2F5DFD0D" w14:textId="2112B882" w:rsidR="005F0577" w:rsidRPr="00C464DB" w:rsidRDefault="00461D83" w:rsidP="00C464DB">
      <w:pPr>
        <w:spacing w:after="0" w:line="360" w:lineRule="auto"/>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 xml:space="preserve">Przykładowe Lokalne Grupy Działania </w:t>
      </w:r>
      <w:r w:rsidR="00AC14C1" w:rsidRPr="00C464DB">
        <w:rPr>
          <w:rFonts w:ascii="Times New Roman" w:eastAsia="Times New Roman" w:hAnsi="Times New Roman" w:cs="Times New Roman"/>
          <w:sz w:val="24"/>
          <w:szCs w:val="24"/>
          <w:lang w:eastAsia="pl-PL"/>
        </w:rPr>
        <w:t>zarejestrowan</w:t>
      </w:r>
      <w:r w:rsidRPr="00C464DB">
        <w:rPr>
          <w:rFonts w:ascii="Times New Roman" w:eastAsia="Times New Roman" w:hAnsi="Times New Roman" w:cs="Times New Roman"/>
          <w:sz w:val="24"/>
          <w:szCs w:val="24"/>
          <w:lang w:eastAsia="pl-PL"/>
        </w:rPr>
        <w:t>e na terenie województwa podlaskiego</w:t>
      </w:r>
      <w:r w:rsidR="005F0577" w:rsidRPr="00C464DB">
        <w:rPr>
          <w:rFonts w:ascii="Times New Roman" w:eastAsia="Times New Roman" w:hAnsi="Times New Roman" w:cs="Times New Roman"/>
          <w:sz w:val="24"/>
          <w:szCs w:val="24"/>
          <w:lang w:eastAsia="pl-PL"/>
        </w:rPr>
        <w:t>:</w:t>
      </w:r>
    </w:p>
    <w:p w14:paraId="742FF439" w14:textId="77777777"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Stowarzyszenie Lokalna Grupa Działania "Tygiel Doliny Bugu", ul. Warszawska 51/7, 17-312 Drohiczyn, tel. 856557706 </w:t>
      </w:r>
      <w:r w:rsidRPr="00C464DB">
        <w:rPr>
          <w:rFonts w:ascii="Times New Roman" w:eastAsia="Times New Roman" w:hAnsi="Times New Roman" w:cs="Times New Roman"/>
          <w:sz w:val="24"/>
          <w:szCs w:val="24"/>
          <w:lang w:eastAsia="pl-PL"/>
        </w:rPr>
        <w:br/>
        <w:t>Obszar: Miasto i Gmina Drohiczyn, Gmina Dziadkowice, Gmina Grodzisk, Gmina Mielnik, Gmina Milejczyce, Gmina Nurzec Stacja, Gmina Perlejewo, Gmina Siemiatycze, Miasto Siemiatycze, Gmina Huszlew, Gmina Ceranów, Miasto i Gmina Łosice, Gmina Olszanka, Gmina Platerów, Gmina Korczew, Gmina Sarnaki, Gmina Stara Kornica, Gmina Jabłonna Lacka, Gmina Repki, Gmina Sabnie, Gmina Sterdyń, Gmina Sokołów Podlaski, Miasto i Gmina Kosów Lacki, Gmina Przesmyki, Gmina Paprotnia</w:t>
      </w:r>
    </w:p>
    <w:p w14:paraId="6EB92936" w14:textId="77777777"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Lokalna Grupa Działania - Puszcza Knyszyńska, ul. Piłsudskiego 17, 16-030 Supraśl, tel. 857108850 </w:t>
      </w:r>
      <w:r w:rsidRPr="00C464DB">
        <w:rPr>
          <w:rFonts w:ascii="Times New Roman" w:eastAsia="Times New Roman" w:hAnsi="Times New Roman" w:cs="Times New Roman"/>
          <w:sz w:val="24"/>
          <w:szCs w:val="24"/>
          <w:lang w:eastAsia="pl-PL"/>
        </w:rPr>
        <w:br/>
        <w:t>Obszar: Gmina Czarna Białostocka, Gmina Dobrzyniewo Duże, Gmina Gródek, Gmina Jasionówka, Gmina Juchnowiec Kościelny, Gmina Knyszyn, Gmina Michałowo, Gmina Supraśl, Gmina Wasilków, Gmina Zabłudów</w:t>
      </w:r>
    </w:p>
    <w:p w14:paraId="506EFC38" w14:textId="77777777"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Lokalna Grupa Działania „Brama na Podlasie”, ul. Ludowa 15, 18-200 Wysokie Mazowieckie, 86 275 25 92 wew. 38 lub 39 </w:t>
      </w:r>
      <w:r w:rsidRPr="00C464DB">
        <w:rPr>
          <w:rFonts w:ascii="Times New Roman" w:eastAsia="Times New Roman" w:hAnsi="Times New Roman" w:cs="Times New Roman"/>
          <w:sz w:val="24"/>
          <w:szCs w:val="24"/>
          <w:lang w:eastAsia="pl-PL"/>
        </w:rPr>
        <w:br/>
        <w:t>Obszar: Miasto Brańsk, Gmina Brańsk, Gmina Ciechanowiec, Gmina Czyżew, Gmina Klukowo, Gmina Kołaki Kościelne, Gmina Kulesze Kościelne, Gmina Nowe Piekuty, Gmina Rudka, Gmina Rutki, Gmina Szepietowo, Gmina Szumowo, Gmina Wysokie Mazowieckie, Miasto Wysokie Mazowieckie, Gmina Zambrów, Miasto Zambrów</w:t>
      </w:r>
    </w:p>
    <w:p w14:paraId="4CCED712" w14:textId="77777777"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Lokalna Grupa Działania „Puszcza Białowieska”, ul. Parkowa 3, 17-200 Hajnówka, tel. 856825026 </w:t>
      </w:r>
      <w:r w:rsidRPr="00C464DB">
        <w:rPr>
          <w:rFonts w:ascii="Times New Roman" w:eastAsia="Times New Roman" w:hAnsi="Times New Roman" w:cs="Times New Roman"/>
          <w:sz w:val="24"/>
          <w:szCs w:val="24"/>
          <w:lang w:eastAsia="pl-PL"/>
        </w:rPr>
        <w:br/>
        <w:t>Obszar: Gmina Białowieża, Gmina Bielsk Podlaski, Gmina Boćki, Gmina Czeremcha, Gmina Czyże, Gmina Dubicze Cerkiewne, Gmina Hajnówka, Miasto Hajnówka, Gmina Kleszczele, Gmina Narew, Gmina Narewka, Gmina Orla</w:t>
      </w:r>
    </w:p>
    <w:p w14:paraId="361DA881" w14:textId="77777777"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Lokalna Grupa Działania Biebrzański Dar Natury, Wojewodzin 2, 19-200 Grajewo, tel. 862738044 </w:t>
      </w:r>
      <w:r w:rsidRPr="00C464DB">
        <w:rPr>
          <w:rFonts w:ascii="Times New Roman" w:eastAsia="Times New Roman" w:hAnsi="Times New Roman" w:cs="Times New Roman"/>
          <w:sz w:val="24"/>
          <w:szCs w:val="24"/>
          <w:lang w:eastAsia="pl-PL"/>
        </w:rPr>
        <w:br/>
      </w:r>
      <w:r w:rsidRPr="00C464DB">
        <w:rPr>
          <w:rFonts w:ascii="Times New Roman" w:eastAsia="Times New Roman" w:hAnsi="Times New Roman" w:cs="Times New Roman"/>
          <w:sz w:val="24"/>
          <w:szCs w:val="24"/>
          <w:lang w:eastAsia="pl-PL"/>
        </w:rPr>
        <w:lastRenderedPageBreak/>
        <w:t>Obszar: Gmina Bargłów Kościelny, Miasto Grajewo, Gmina Grajewo, Gmina Jedwabne, Gmina Przytuły, Gmina Rajgród, Gmina Radziłów, Gmina Szczuczyn, Gmina Wąsosz </w:t>
      </w:r>
    </w:p>
    <w:p w14:paraId="2AD623F9" w14:textId="77777777"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Stowarzyszenie N.A.R.E.W. – Narwiańska Akcja Rozwoju Ekonomicznego Wsi, ul. Lipowa 4, 18-106 Turośń Kościelna, tel. 856505104 </w:t>
      </w:r>
      <w:r w:rsidRPr="00C464DB">
        <w:rPr>
          <w:rFonts w:ascii="Times New Roman" w:eastAsia="Times New Roman" w:hAnsi="Times New Roman" w:cs="Times New Roman"/>
          <w:sz w:val="24"/>
          <w:szCs w:val="24"/>
          <w:lang w:eastAsia="pl-PL"/>
        </w:rPr>
        <w:br/>
        <w:t>Gmina Choroszcz, Gmina Kobylin Borzymy, Gmina Krypno, Gmina Łapy, Gmina Poświętne, Gmina Sokoły, Gmina Suraż, Gmina Turośń Kościelna, Gmina Tykocin, Gmina Wyszki, Gmina Zawady</w:t>
      </w:r>
    </w:p>
    <w:p w14:paraId="742EC964" w14:textId="77777777"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Stowarzyszenie "Sąsiedzi", ul. Szosa Zambrowska 1/27, 18-400 Łomża, tel. 864735335 </w:t>
      </w:r>
      <w:r w:rsidRPr="00C464DB">
        <w:rPr>
          <w:rFonts w:ascii="Times New Roman" w:eastAsia="Times New Roman" w:hAnsi="Times New Roman" w:cs="Times New Roman"/>
          <w:sz w:val="24"/>
          <w:szCs w:val="24"/>
          <w:lang w:eastAsia="pl-PL"/>
        </w:rPr>
        <w:br/>
        <w:t>Obszar: Gmina Łomża, Gmina Miastkowo, Gmina Piątnica, Gmina Śniadowo, Gmina Wizna</w:t>
      </w:r>
    </w:p>
    <w:p w14:paraId="41F0FB89" w14:textId="77777777"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Stowarzyszenie Lokalna Grupa Działania Szlak Tatarski, Grodzieńska 1, 16-100 Sokółka, tel. 857115050 </w:t>
      </w:r>
      <w:r w:rsidRPr="00C464DB">
        <w:rPr>
          <w:rFonts w:ascii="Times New Roman" w:eastAsia="Times New Roman" w:hAnsi="Times New Roman" w:cs="Times New Roman"/>
          <w:sz w:val="24"/>
          <w:szCs w:val="24"/>
          <w:lang w:eastAsia="pl-PL"/>
        </w:rPr>
        <w:br/>
        <w:t>Obszar: Gmina Krynki, Gmina Kuźnica, Gmina Sidra, Gmina Sokółka, Gmina Szudziałowo</w:t>
      </w:r>
    </w:p>
    <w:p w14:paraId="54EE9A80" w14:textId="77777777"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Stowarzyszenie Lokalna Grupa Działania "Kraina Mlekiem Płynąca", ul. Krótka 15, 18-516 Mały Płock, tel. 862791910 </w:t>
      </w:r>
      <w:r w:rsidRPr="00C464DB">
        <w:rPr>
          <w:rFonts w:ascii="Times New Roman" w:eastAsia="Times New Roman" w:hAnsi="Times New Roman" w:cs="Times New Roman"/>
          <w:sz w:val="24"/>
          <w:szCs w:val="24"/>
          <w:lang w:eastAsia="pl-PL"/>
        </w:rPr>
        <w:br/>
        <w:t>Obszar: Gmina Grabowo, Gmina Kolno, Miasto Kolno, Gmina Mały Płock, Gmina Nowogród, Gmina Stawiski, Gmina Turośl, Gmina Zbójna</w:t>
      </w:r>
    </w:p>
    <w:p w14:paraId="60A9F145" w14:textId="77777777"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Lokalna Grupa Działania – Fundusz Biebrzański, ul. Plac Kościuszki 21, 16-150 Suchowola, tel. 857128307 </w:t>
      </w:r>
      <w:r w:rsidRPr="00C464DB">
        <w:rPr>
          <w:rFonts w:ascii="Times New Roman" w:eastAsia="Times New Roman" w:hAnsi="Times New Roman" w:cs="Times New Roman"/>
          <w:sz w:val="24"/>
          <w:szCs w:val="24"/>
          <w:lang w:eastAsia="pl-PL"/>
        </w:rPr>
        <w:br/>
        <w:t>Obszar: Gmina Dąbrowa Białostocka, Gmina Goniądz, Gmina Janów, Gmina Jaświły, Gmina Korycin, Gmina Lipsk, Gmina Mońki, Gmina Nowy Dwór, Gmina Suchowola, Gmina Sztabin, Gmina Trzcianne</w:t>
      </w:r>
    </w:p>
    <w:p w14:paraId="7299DCEC" w14:textId="552F0403"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Stowarzyszenie „Suwalsko-Sejneńska” Lokalna Grupa Działania, ul. Kościuszki 71, 16-400 Suwałki, tel. 791357688 </w:t>
      </w:r>
      <w:r w:rsidRPr="00C464DB">
        <w:rPr>
          <w:rFonts w:ascii="Times New Roman" w:eastAsia="Times New Roman" w:hAnsi="Times New Roman" w:cs="Times New Roman"/>
          <w:sz w:val="24"/>
          <w:szCs w:val="24"/>
          <w:lang w:eastAsia="pl-PL"/>
        </w:rPr>
        <w:br/>
        <w:t>Obszar: Gmina Bakałarzewo, Gmina Filipów, Gmina Jeleniewo, Gmina Przerośl, Gmina Raczki, Gmina Suwałki, Gmina Szypliszki, Gmina Wiżajny, Gmina Giby, Gmina Krasnopol, Gmina Puńsk, Gmina Sejny, miasto Sejny, Gmina Nowinka, Gmina Rutka-Tartak</w:t>
      </w:r>
    </w:p>
    <w:p w14:paraId="13BD496A" w14:textId="3EDAB705" w:rsidR="005F0577" w:rsidRPr="00C464DB" w:rsidRDefault="005F0577" w:rsidP="00C464DB">
      <w:pPr>
        <w:numPr>
          <w:ilvl w:val="0"/>
          <w:numId w:val="2"/>
        </w:numPr>
        <w:spacing w:after="0" w:line="360" w:lineRule="auto"/>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 xml:space="preserve">Stowarzyszenie „Lokalna Grupa Działania – Kanał Augustowski” ul. Mickiewicza 1, 16-300 Augustów, tel. 87 6431144 </w:t>
      </w:r>
      <w:r w:rsidRPr="00C464DB">
        <w:rPr>
          <w:rFonts w:ascii="Times New Roman" w:eastAsia="Times New Roman" w:hAnsi="Times New Roman" w:cs="Times New Roman"/>
          <w:sz w:val="24"/>
          <w:szCs w:val="24"/>
          <w:lang w:eastAsia="pl-PL"/>
        </w:rPr>
        <w:br/>
        <w:t>Obszar: Gmina Augustów, Miasto Augustów, Gmina Płaska</w:t>
      </w:r>
    </w:p>
    <w:p w14:paraId="67AC0119" w14:textId="4CB30475" w:rsidR="00FA4FFE" w:rsidRPr="00C464DB" w:rsidRDefault="00FA4FFE" w:rsidP="00C464DB">
      <w:pPr>
        <w:spacing w:after="0" w:line="360" w:lineRule="auto"/>
        <w:rPr>
          <w:rFonts w:ascii="Times New Roman" w:eastAsia="Times New Roman" w:hAnsi="Times New Roman" w:cs="Times New Roman"/>
          <w:sz w:val="24"/>
          <w:szCs w:val="24"/>
          <w:lang w:eastAsia="pl-PL"/>
        </w:rPr>
      </w:pPr>
    </w:p>
    <w:p w14:paraId="1E397D25" w14:textId="1E82B6D5" w:rsidR="00FA4FFE" w:rsidRPr="00C464DB" w:rsidRDefault="00FA4FFE" w:rsidP="00C464DB">
      <w:pPr>
        <w:spacing w:after="0" w:line="360" w:lineRule="auto"/>
        <w:rPr>
          <w:rFonts w:ascii="Times New Roman" w:eastAsia="Times New Roman" w:hAnsi="Times New Roman" w:cs="Times New Roman"/>
          <w:sz w:val="24"/>
          <w:szCs w:val="24"/>
          <w:lang w:eastAsia="pl-PL"/>
        </w:rPr>
      </w:pPr>
    </w:p>
    <w:p w14:paraId="17ACBA4F" w14:textId="587433A0" w:rsidR="00FA4FFE" w:rsidRPr="00C464DB" w:rsidRDefault="00FA4FFE" w:rsidP="00C464DB">
      <w:pPr>
        <w:spacing w:after="0" w:line="360" w:lineRule="auto"/>
        <w:rPr>
          <w:rFonts w:ascii="Times New Roman" w:eastAsia="Times New Roman" w:hAnsi="Times New Roman" w:cs="Times New Roman"/>
          <w:sz w:val="24"/>
          <w:szCs w:val="24"/>
          <w:lang w:eastAsia="pl-PL"/>
        </w:rPr>
      </w:pPr>
    </w:p>
    <w:p w14:paraId="0594418B" w14:textId="77777777" w:rsidR="00FA4FFE" w:rsidRPr="00C464DB" w:rsidRDefault="00FA4FFE" w:rsidP="00C464DB">
      <w:pPr>
        <w:spacing w:after="0" w:line="360" w:lineRule="auto"/>
        <w:rPr>
          <w:rFonts w:ascii="Times New Roman" w:eastAsia="Times New Roman" w:hAnsi="Times New Roman" w:cs="Times New Roman"/>
          <w:sz w:val="24"/>
          <w:szCs w:val="24"/>
          <w:lang w:eastAsia="pl-PL"/>
        </w:rPr>
      </w:pPr>
    </w:p>
    <w:p w14:paraId="513CD389" w14:textId="77777777" w:rsidR="0008582B" w:rsidRPr="00C464DB" w:rsidRDefault="0008582B" w:rsidP="00C464DB">
      <w:pPr>
        <w:spacing w:after="0" w:line="360" w:lineRule="auto"/>
        <w:ind w:firstLine="708"/>
        <w:jc w:val="center"/>
        <w:rPr>
          <w:rFonts w:ascii="Times New Roman" w:eastAsia="Times New Roman" w:hAnsi="Times New Roman" w:cs="Times New Roman"/>
          <w:b/>
          <w:bCs/>
          <w:sz w:val="24"/>
          <w:szCs w:val="24"/>
          <w:lang w:eastAsia="pl-PL"/>
        </w:rPr>
      </w:pPr>
      <w:r w:rsidRPr="00C464DB">
        <w:rPr>
          <w:rFonts w:ascii="Times New Roman" w:eastAsia="Times New Roman" w:hAnsi="Times New Roman" w:cs="Times New Roman"/>
          <w:b/>
          <w:bCs/>
          <w:sz w:val="24"/>
          <w:szCs w:val="24"/>
          <w:lang w:eastAsia="pl-PL"/>
        </w:rPr>
        <w:lastRenderedPageBreak/>
        <w:t>Przykłady współpracy na rzecz rozwoju obszarów wiejskich.</w:t>
      </w:r>
    </w:p>
    <w:p w14:paraId="258C1726" w14:textId="77777777" w:rsidR="0008582B" w:rsidRPr="00C464DB" w:rsidRDefault="0008582B" w:rsidP="00C464DB">
      <w:pPr>
        <w:spacing w:after="0" w:line="360" w:lineRule="auto"/>
        <w:ind w:firstLine="708"/>
        <w:jc w:val="both"/>
        <w:rPr>
          <w:rFonts w:ascii="Times New Roman" w:eastAsia="Times New Roman" w:hAnsi="Times New Roman" w:cs="Times New Roman"/>
          <w:sz w:val="24"/>
          <w:szCs w:val="24"/>
          <w:lang w:eastAsia="pl-PL"/>
        </w:rPr>
      </w:pPr>
    </w:p>
    <w:p w14:paraId="0A60C142" w14:textId="16D76C0B" w:rsidR="0008582B" w:rsidRPr="00C464DB" w:rsidRDefault="0008582B" w:rsidP="00C464DB">
      <w:pPr>
        <w:spacing w:after="0" w:line="360" w:lineRule="auto"/>
        <w:ind w:firstLine="708"/>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Poniżej prezentujemy wybrane inicjatywy oddolne w zakresie współpracy na rzecz rozwoju obszarów wiejskich, realizowane przez poszczególnych partnerów projektu.</w:t>
      </w:r>
    </w:p>
    <w:p w14:paraId="61589E63" w14:textId="77777777" w:rsidR="007472B5" w:rsidRPr="00C464DB" w:rsidRDefault="007472B5" w:rsidP="00C464DB">
      <w:pPr>
        <w:spacing w:after="0" w:line="360" w:lineRule="auto"/>
        <w:ind w:firstLine="708"/>
        <w:jc w:val="both"/>
        <w:rPr>
          <w:rFonts w:ascii="Times New Roman" w:eastAsia="Times New Roman" w:hAnsi="Times New Roman" w:cs="Times New Roman"/>
          <w:sz w:val="24"/>
          <w:szCs w:val="24"/>
          <w:lang w:eastAsia="pl-PL"/>
        </w:rPr>
      </w:pPr>
    </w:p>
    <w:p w14:paraId="4927BD2D" w14:textId="406016E7" w:rsidR="00770048" w:rsidRPr="00C464DB" w:rsidRDefault="00770048" w:rsidP="00C464DB">
      <w:pPr>
        <w:pStyle w:val="NormalnyWeb"/>
        <w:spacing w:before="0" w:beforeAutospacing="0" w:after="0" w:afterAutospacing="0" w:line="360" w:lineRule="auto"/>
        <w:jc w:val="both"/>
        <w:rPr>
          <w:b/>
        </w:rPr>
      </w:pPr>
      <w:r w:rsidRPr="00C464DB">
        <w:rPr>
          <w:b/>
        </w:rPr>
        <w:t>Lokalna Grupa Działania</w:t>
      </w:r>
      <w:r w:rsidRPr="00C464DB">
        <w:t xml:space="preserve"> </w:t>
      </w:r>
      <w:r w:rsidRPr="00C464DB">
        <w:rPr>
          <w:b/>
        </w:rPr>
        <w:t xml:space="preserve"> N.A.R.E.W.</w:t>
      </w:r>
      <w:r w:rsidR="00A81A7C" w:rsidRPr="00C464DB">
        <w:rPr>
          <w:b/>
        </w:rPr>
        <w:t xml:space="preserve"> </w:t>
      </w:r>
      <w:r w:rsidRPr="00C464DB">
        <w:rPr>
          <w:b/>
        </w:rPr>
        <w:t>-</w:t>
      </w:r>
      <w:r w:rsidR="00A81A7C" w:rsidRPr="00C464DB">
        <w:rPr>
          <w:b/>
        </w:rPr>
        <w:t xml:space="preserve"> </w:t>
      </w:r>
      <w:r w:rsidRPr="00C464DB">
        <w:rPr>
          <w:b/>
        </w:rPr>
        <w:t xml:space="preserve"> Narwiańska Akcja Rozwoju Ekonomicznego Wsi -  </w:t>
      </w:r>
      <w:r w:rsidRPr="00C464DB">
        <w:t>to stowarzyszenie podmiotów reprezentujących miejscową społeczność zaangażowaną w działania na rzecz rozwoju lokalnego.  LGD jest po to, by realizować działania na rzecz poprawy jakości życia, pobudzenia aktywności gospodarczej i społecznej mieszkańców z terenu LGD, do innowacyjnego wykorzystania zasobów lokalnych oraz  dostępnych środków zewnętrznych poprzez współpracę samorządów lokalnych, przedsiębiorców i organizacji samorządowych.</w:t>
      </w:r>
      <w:r w:rsidRPr="00C464DB">
        <w:rPr>
          <w:b/>
        </w:rPr>
        <w:t xml:space="preserve"> </w:t>
      </w:r>
    </w:p>
    <w:p w14:paraId="14914862" w14:textId="77777777" w:rsidR="00770048" w:rsidRPr="00C464DB" w:rsidRDefault="00770048" w:rsidP="00C464DB">
      <w:pPr>
        <w:pStyle w:val="NormalnyWeb"/>
        <w:spacing w:before="0" w:beforeAutospacing="0" w:after="0" w:afterAutospacing="0" w:line="360" w:lineRule="auto"/>
        <w:ind w:firstLine="708"/>
        <w:jc w:val="both"/>
      </w:pPr>
      <w:r w:rsidRPr="00C464DB">
        <w:t>Celem LGD jest podnoszenie jakości życia mieszkańców oraz wzrost aktywności społeczno-gospodarczej na obszarze objętym Lokalną Strategią Rozwoju. To nie tylko turystyka, ale też rozwój przedsiębiorczości, aktywizacja i integracja społeczna, lokalne inicjatywy na rzecz ochrony środowiska naturalnego i ochrony klimatu, dbałość o zabytki, rewitalizacja zdegradowanych obszarów, działania promocyjne i informacyjne. Celem głównym Stowarzyszenia N.A.R.E.W. w perspektywie finansowej 2014-2020 jest efektywne wykorzystanie potencjału obszaru LGD do jego rozwoju ekonomicznego, wzrostu spójności społecznej i przestrzennej do roku 2023.</w:t>
      </w:r>
    </w:p>
    <w:p w14:paraId="249293B2" w14:textId="77777777" w:rsidR="00770048" w:rsidRPr="00C464DB" w:rsidRDefault="00770048" w:rsidP="00C464DB">
      <w:pPr>
        <w:spacing w:after="0" w:line="360" w:lineRule="auto"/>
        <w:ind w:firstLine="708"/>
        <w:jc w:val="both"/>
        <w:rPr>
          <w:rFonts w:ascii="Times New Roman" w:hAnsi="Times New Roman" w:cs="Times New Roman"/>
          <w:sz w:val="24"/>
          <w:szCs w:val="24"/>
        </w:rPr>
      </w:pPr>
      <w:r w:rsidRPr="00C464DB">
        <w:rPr>
          <w:rFonts w:ascii="Times New Roman" w:hAnsi="Times New Roman" w:cs="Times New Roman"/>
          <w:sz w:val="24"/>
          <w:szCs w:val="24"/>
        </w:rPr>
        <w:t>Spójność obszaru LGD jest w największym stopniu związana z doliną Narwi i jej naturalnym środowiskiem oraz bogactwem przyrodniczym, zachowanym w naturalnym, pierwotnym kształcie. Spójność geograficzna, w tym głównie przyrodnicza obszaru wpływa na spójność historyczną, ekonomiczną oraz kulturowo-społeczną tego obszaru.</w:t>
      </w:r>
    </w:p>
    <w:p w14:paraId="2638E111" w14:textId="79A4B42D" w:rsidR="00770048" w:rsidRPr="00C464DB" w:rsidRDefault="00770048" w:rsidP="00C464DB">
      <w:pPr>
        <w:spacing w:after="0" w:line="360" w:lineRule="auto"/>
        <w:ind w:firstLine="708"/>
        <w:jc w:val="both"/>
        <w:rPr>
          <w:rFonts w:ascii="Times New Roman" w:hAnsi="Times New Roman" w:cs="Times New Roman"/>
          <w:b/>
          <w:sz w:val="24"/>
          <w:szCs w:val="24"/>
        </w:rPr>
      </w:pPr>
      <w:r w:rsidRPr="00C464DB">
        <w:rPr>
          <w:rFonts w:ascii="Times New Roman" w:hAnsi="Times New Roman" w:cs="Times New Roman"/>
          <w:sz w:val="24"/>
          <w:szCs w:val="24"/>
        </w:rPr>
        <w:t>Lokalna Grupa Działania Stowarzyszenie N.A.R.E.W. - Narwiańska Akcja Rozwoju Ekonomicznego Wsi powstała w oparciu o doświadczenia we współpracy pomiędzy gminami wchodzącymi w skład Narwiańskiego Parku Narodowego. To właśnie współpraca na płaszczyźnie drobnej przedsiębiorczości w otoczeniu rolnictwa, wykorzystania potencjału przyrodniczego i kulturowego regionu w celu zrównoważonego rozwoju stały się podstawą do realizacji projektu Partnerstwa N.A.R.E.W. w ramach Pilotażowego Programu Leader +. W efekcie jego realizacji doszło do powołania i zarejestrowania Stowarzyszenia N.A.R.E.W. w KRS w dniu 13 marca 2006r.</w:t>
      </w:r>
    </w:p>
    <w:p w14:paraId="6F1F1500" w14:textId="77777777" w:rsidR="00770048" w:rsidRPr="00C464DB" w:rsidRDefault="00770048" w:rsidP="00C464DB">
      <w:pPr>
        <w:pStyle w:val="Akapitzlist"/>
        <w:spacing w:after="0" w:line="360" w:lineRule="auto"/>
        <w:ind w:left="0" w:firstLine="708"/>
        <w:jc w:val="both"/>
        <w:rPr>
          <w:rFonts w:ascii="Times New Roman" w:hAnsi="Times New Roman" w:cs="Times New Roman"/>
          <w:sz w:val="24"/>
          <w:szCs w:val="24"/>
        </w:rPr>
      </w:pPr>
      <w:r w:rsidRPr="00C464DB">
        <w:rPr>
          <w:rFonts w:ascii="Times New Roman" w:hAnsi="Times New Roman" w:cs="Times New Roman"/>
          <w:sz w:val="24"/>
          <w:szCs w:val="24"/>
        </w:rPr>
        <w:t xml:space="preserve">Dotychczasowe działania strategiczne LGD mające na celu wykorzystanie zasobów naturalnych i kulturowych, w tym potencjału obszarów należących do sieci NATURA 2000, w okresie 2014-2020 będą kontynuowane. LGD N.A.R.E.W. będzie kontynuować swoją dotychczasową politykę poprzez efektywne wykorzystanie potencjału obszaru dla rozwoju ekonomicznego, wzrostu spójności społecznej i przestrzennej, zwłaszcza w zakresie wsparcia i rozwoju przedsiębiorczości związanej z szeroko pojętym produktem lokalnym i turystyką, inicjatyw </w:t>
      </w:r>
      <w:r w:rsidRPr="00C464DB">
        <w:rPr>
          <w:rFonts w:ascii="Times New Roman" w:hAnsi="Times New Roman" w:cs="Times New Roman"/>
          <w:sz w:val="24"/>
          <w:szCs w:val="24"/>
        </w:rPr>
        <w:lastRenderedPageBreak/>
        <w:t>wzmacniających kapitał społeczny i rozwój kompetencji zawodowych mieszkańców, wsparcia ogólnodostępnej i niekomercyjnej infrastruktury turystycznej, rekreacyjnej i kulturalnej.</w:t>
      </w:r>
    </w:p>
    <w:p w14:paraId="38ADA589" w14:textId="77777777" w:rsidR="00770048" w:rsidRPr="00C464DB" w:rsidRDefault="00770048" w:rsidP="00C464DB">
      <w:pPr>
        <w:spacing w:after="0" w:line="360" w:lineRule="auto"/>
        <w:ind w:firstLine="708"/>
        <w:jc w:val="both"/>
        <w:rPr>
          <w:rFonts w:ascii="Times New Roman" w:hAnsi="Times New Roman" w:cs="Times New Roman"/>
          <w:sz w:val="24"/>
          <w:szCs w:val="24"/>
        </w:rPr>
      </w:pPr>
      <w:r w:rsidRPr="00C464DB">
        <w:rPr>
          <w:rFonts w:ascii="Times New Roman" w:hAnsi="Times New Roman" w:cs="Times New Roman"/>
          <w:sz w:val="24"/>
          <w:szCs w:val="24"/>
        </w:rPr>
        <w:t>Przedsięwzięcia w ramach Lokalnej Strategii Rozwoju, takie jak: ochrona i wsparcie dziedzictwa kulturowo-historycznego oraz ochrona środowiska przyrodniczego obszaru LGD N.A.R.E.W., uzupełniają dotychczasowe działania w zakresie tożsamości kulturowej i dziedzictwa lokalnego.</w:t>
      </w:r>
    </w:p>
    <w:p w14:paraId="78B454A1" w14:textId="77777777" w:rsidR="00770048" w:rsidRPr="00C464DB" w:rsidRDefault="00770048" w:rsidP="00C464DB">
      <w:pPr>
        <w:spacing w:after="0" w:line="360" w:lineRule="auto"/>
        <w:ind w:firstLine="708"/>
        <w:jc w:val="both"/>
        <w:rPr>
          <w:rFonts w:ascii="Times New Roman" w:hAnsi="Times New Roman" w:cs="Times New Roman"/>
          <w:sz w:val="24"/>
          <w:szCs w:val="24"/>
        </w:rPr>
      </w:pPr>
      <w:r w:rsidRPr="00C464DB">
        <w:rPr>
          <w:rFonts w:ascii="Times New Roman" w:hAnsi="Times New Roman" w:cs="Times New Roman"/>
          <w:sz w:val="24"/>
          <w:szCs w:val="24"/>
        </w:rPr>
        <w:t xml:space="preserve">Innym obszarem wsparcia,  są  inwestycje na rzecz ekologii i OZE w gospodarstwach domowych. Szczególną uwagę zwrócono również na osoby zagrożone wykluczeniem społecznym z obszaru LGD, dlatego też promowane będą przedsięwzięcia, które przyczyniać się będą do integracji społecznej i zawodowej grup wymagających wsparcia, w tym w szczególności będących pod opieką OPS lub kwalifikujących się do objęcia wsparciem, osób zagrożonych wykluczeniem społecznym z tytułu powodów wspomnianych w ustawie o zatrudnieniu socjalnym oraz osób niepełnosprawnych.  </w:t>
      </w:r>
    </w:p>
    <w:p w14:paraId="0C37C07C" w14:textId="66087B4D" w:rsidR="00770048" w:rsidRPr="00C464DB" w:rsidRDefault="00A81A7C" w:rsidP="00C464DB">
      <w:pPr>
        <w:tabs>
          <w:tab w:val="left" w:pos="709"/>
        </w:tabs>
        <w:spacing w:after="0" w:line="360" w:lineRule="auto"/>
        <w:jc w:val="both"/>
        <w:rPr>
          <w:rFonts w:ascii="Times New Roman" w:hAnsi="Times New Roman" w:cs="Times New Roman"/>
          <w:sz w:val="24"/>
          <w:szCs w:val="24"/>
        </w:rPr>
      </w:pPr>
      <w:r w:rsidRPr="00C464DB">
        <w:rPr>
          <w:rFonts w:ascii="Times New Roman" w:hAnsi="Times New Roman" w:cs="Times New Roman"/>
          <w:sz w:val="24"/>
          <w:szCs w:val="24"/>
        </w:rPr>
        <w:tab/>
      </w:r>
      <w:r w:rsidR="00770048" w:rsidRPr="00C464DB">
        <w:rPr>
          <w:rFonts w:ascii="Times New Roman" w:hAnsi="Times New Roman" w:cs="Times New Roman"/>
          <w:sz w:val="24"/>
          <w:szCs w:val="24"/>
        </w:rPr>
        <w:t>Lokalna Grupa Działania N.A.R.E.W. przystępując do przygotowywania i planowej realizacji wielofunduszowej Lokalnej Strategii Rozwoju założyła, iż zdiagnozowane problemy oraz określone grupy docelowe, będą szeroko wspierane ze środków dostępnych dla wielofunduszowej strategii a więc: PROW 2014-2020 (EFRROW) i RPOWP 2014-2020 (EFRR i EFS). W związku z tym na obszarze LGD N.A.R.E.W. kompleksowo i komplementarnie wspierane są przedsięwzięcia niwelujące problemy określone w Diagnozie i wskazane podczas konsultacji społecznych i dzięki temu zrealizowane cele rozwojowe, postawione przed Lokalną Strategią Rozwoju. Przy formułowaniu celów i przedsięwzięć oparto się w dużej mierze na wnioskach wynikających z konsultacji społecznych, które wskazują na główny kierunek rozwoju Stowarzyszenia N.A.R.E.W. do roku 2023. Ma być nim EFEKTYWNE WYKORZYSTANIE POTENCJAŁU OBSZARU LGD DO JEGO ROZWOJU EKONOMICZNEGO,</w:t>
      </w:r>
      <w:r w:rsidRPr="00C464DB">
        <w:rPr>
          <w:rFonts w:ascii="Times New Roman" w:hAnsi="Times New Roman" w:cs="Times New Roman"/>
          <w:sz w:val="24"/>
          <w:szCs w:val="24"/>
        </w:rPr>
        <w:t xml:space="preserve"> </w:t>
      </w:r>
      <w:r w:rsidR="00770048" w:rsidRPr="00C464DB">
        <w:rPr>
          <w:rFonts w:ascii="Times New Roman" w:hAnsi="Times New Roman" w:cs="Times New Roman"/>
          <w:sz w:val="24"/>
          <w:szCs w:val="24"/>
        </w:rPr>
        <w:t>WZROSTU SPÓJNOŚCI SPOŁECZNEJ I PRZESTRZENNEJ DO 2023</w:t>
      </w:r>
      <w:r w:rsidRPr="00C464DB">
        <w:rPr>
          <w:rFonts w:ascii="Times New Roman" w:hAnsi="Times New Roman" w:cs="Times New Roman"/>
          <w:sz w:val="24"/>
          <w:szCs w:val="24"/>
        </w:rPr>
        <w:t xml:space="preserve"> </w:t>
      </w:r>
      <w:r w:rsidR="00770048" w:rsidRPr="00C464DB">
        <w:rPr>
          <w:rFonts w:ascii="Times New Roman" w:hAnsi="Times New Roman" w:cs="Times New Roman"/>
          <w:sz w:val="24"/>
          <w:szCs w:val="24"/>
        </w:rPr>
        <w:t>R</w:t>
      </w:r>
      <w:r w:rsidRPr="00C464DB">
        <w:rPr>
          <w:rFonts w:ascii="Times New Roman" w:hAnsi="Times New Roman" w:cs="Times New Roman"/>
          <w:sz w:val="24"/>
          <w:szCs w:val="24"/>
        </w:rPr>
        <w:t>.</w:t>
      </w:r>
    </w:p>
    <w:p w14:paraId="51E00DFE" w14:textId="77777777" w:rsidR="00770048" w:rsidRPr="00C464DB" w:rsidRDefault="00770048" w:rsidP="00C464DB">
      <w:pPr>
        <w:spacing w:after="0" w:line="360" w:lineRule="auto"/>
        <w:jc w:val="both"/>
        <w:rPr>
          <w:rFonts w:ascii="Times New Roman" w:hAnsi="Times New Roman" w:cs="Times New Roman"/>
          <w:sz w:val="24"/>
          <w:szCs w:val="24"/>
        </w:rPr>
      </w:pPr>
    </w:p>
    <w:p w14:paraId="1B85A4EA" w14:textId="393C8430" w:rsidR="00770048" w:rsidRPr="00C464DB" w:rsidRDefault="00770048" w:rsidP="00C464DB">
      <w:pPr>
        <w:spacing w:after="0" w:line="360" w:lineRule="auto"/>
        <w:ind w:firstLine="708"/>
        <w:jc w:val="both"/>
        <w:rPr>
          <w:rFonts w:ascii="Times New Roman" w:hAnsi="Times New Roman" w:cs="Times New Roman"/>
          <w:sz w:val="24"/>
          <w:szCs w:val="24"/>
        </w:rPr>
      </w:pPr>
      <w:r w:rsidRPr="00C464DB">
        <w:rPr>
          <w:rFonts w:ascii="Times New Roman" w:hAnsi="Times New Roman" w:cs="Times New Roman"/>
          <w:sz w:val="24"/>
          <w:szCs w:val="24"/>
        </w:rPr>
        <w:t>W skład LGD wchodzą przedstawiciele trzech sektorów: społecznego, gospodarczego i publicznego oraz mieszkańcy. Stowarzyszenie N.A.R.E.W. obejmuje swoim zasięgiem 11 położonych wokół Białegostoku gmin: Choroszcz, Kobylin Borzymy, Krypno, Łapy, Poświętne, Sokoły, Suraż, Turośń Kościelna, Tykocin, Wyszki, Zawady</w:t>
      </w:r>
    </w:p>
    <w:p w14:paraId="71145E1A" w14:textId="61A7FAA1" w:rsidR="00770048" w:rsidRPr="00C464DB" w:rsidRDefault="00770048" w:rsidP="00C464DB">
      <w:pPr>
        <w:pStyle w:val="NormalnyWeb"/>
        <w:spacing w:before="0" w:beforeAutospacing="0" w:after="0" w:afterAutospacing="0" w:line="360" w:lineRule="auto"/>
        <w:ind w:firstLine="708"/>
        <w:jc w:val="both"/>
      </w:pPr>
      <w:r w:rsidRPr="00C464DB">
        <w:t>Budżet LGD to prawie 32,5  mln złotych.</w:t>
      </w:r>
    </w:p>
    <w:p w14:paraId="356AF505" w14:textId="0B9D1FCA" w:rsidR="00770048" w:rsidRPr="00C464DB" w:rsidRDefault="00770048" w:rsidP="00C464DB">
      <w:pPr>
        <w:pStyle w:val="NormalnyWeb"/>
        <w:spacing w:before="0" w:beforeAutospacing="0" w:after="0" w:afterAutospacing="0" w:line="360" w:lineRule="auto"/>
        <w:ind w:firstLine="708"/>
        <w:jc w:val="both"/>
      </w:pPr>
      <w:r w:rsidRPr="00C464DB">
        <w:t xml:space="preserve">W obecnej perspektywie finansowej tj. na lata 2014-2020, Stowarzyszenie N.A.R.E.W. realizuje trójfunduszową Lokalną Strategię Rozwoju w oparciu o środki finansowe pochodzące z: Europejskiego Funduszu Rolnego na rzecz Rozwoju Obszarów Wiejskich (EFRRROW), z Europejskiego Funduszu Rozwoju Regionalnego (EFRR) i z Europejskiego Funduszu Społecznego (EFS). </w:t>
      </w:r>
    </w:p>
    <w:p w14:paraId="6346981B" w14:textId="77777777" w:rsidR="00770048" w:rsidRPr="00C464DB" w:rsidRDefault="00770048" w:rsidP="00C464DB">
      <w:pPr>
        <w:pStyle w:val="NormalnyWeb"/>
        <w:spacing w:before="0" w:beforeAutospacing="0" w:after="0" w:afterAutospacing="0" w:line="360" w:lineRule="auto"/>
        <w:jc w:val="both"/>
        <w:rPr>
          <w:b/>
        </w:rPr>
      </w:pPr>
    </w:p>
    <w:p w14:paraId="38273728" w14:textId="3AE009FB" w:rsidR="00DA2104" w:rsidRPr="00C464DB" w:rsidRDefault="00A81A7C" w:rsidP="00C464DB">
      <w:pPr>
        <w:spacing w:after="0" w:line="360" w:lineRule="auto"/>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b/>
          <w:bCs/>
          <w:sz w:val="24"/>
          <w:szCs w:val="24"/>
          <w:lang w:eastAsia="pl-PL"/>
        </w:rPr>
        <w:t>Regionalny Związek Rolników Kółek i Organizacji Rolniczych w Łomży</w:t>
      </w:r>
      <w:r w:rsidRPr="00C464DB">
        <w:rPr>
          <w:rFonts w:ascii="Times New Roman" w:eastAsia="Times New Roman" w:hAnsi="Times New Roman" w:cs="Times New Roman"/>
          <w:sz w:val="24"/>
          <w:szCs w:val="24"/>
          <w:lang w:eastAsia="pl-PL"/>
        </w:rPr>
        <w:t xml:space="preserve"> jako organizacja społeczno-zawodowa współpracuje  z Kołami Gospodyń Wiejskich. Wspiera ich działalność a także pomaga w realizacji lokalnych  inicjatyw.  </w:t>
      </w:r>
      <w:proofErr w:type="spellStart"/>
      <w:r w:rsidR="00DA2104" w:rsidRPr="00C464DB">
        <w:rPr>
          <w:rFonts w:ascii="Times New Roman" w:eastAsia="Times New Roman" w:hAnsi="Times New Roman" w:cs="Times New Roman"/>
          <w:sz w:val="24"/>
          <w:szCs w:val="24"/>
          <w:lang w:eastAsia="pl-PL"/>
        </w:rPr>
        <w:t>RZRKiOR</w:t>
      </w:r>
      <w:proofErr w:type="spellEnd"/>
      <w:r w:rsidR="00DA2104" w:rsidRPr="00C464DB">
        <w:rPr>
          <w:rFonts w:ascii="Times New Roman" w:eastAsia="Times New Roman" w:hAnsi="Times New Roman" w:cs="Times New Roman"/>
          <w:sz w:val="24"/>
          <w:szCs w:val="24"/>
          <w:lang w:eastAsia="pl-PL"/>
        </w:rPr>
        <w:t xml:space="preserve"> posiada bardzo duże doświadczenie w realizacji projektów unijnych. </w:t>
      </w:r>
      <w:r w:rsidR="002F7B5F" w:rsidRPr="00C464DB">
        <w:rPr>
          <w:rFonts w:ascii="Times New Roman" w:eastAsia="Times New Roman" w:hAnsi="Times New Roman" w:cs="Times New Roman"/>
          <w:sz w:val="24"/>
          <w:szCs w:val="24"/>
          <w:lang w:eastAsia="pl-PL"/>
        </w:rPr>
        <w:t xml:space="preserve">Problematyką obszarów wiejskich zajmuje się już od 1975 roku. Posiada bardzo dobrą znajomość  środowisk wiejskich i potrzeb osób pracujących w rolnictwie. </w:t>
      </w:r>
      <w:r w:rsidR="00DA2104" w:rsidRPr="00C464DB">
        <w:rPr>
          <w:rFonts w:ascii="Times New Roman" w:eastAsia="Times New Roman" w:hAnsi="Times New Roman" w:cs="Times New Roman"/>
          <w:sz w:val="24"/>
          <w:szCs w:val="24"/>
          <w:lang w:eastAsia="pl-PL"/>
        </w:rPr>
        <w:t xml:space="preserve">Od roku 2006  realizował szereg różnych projektów finansowanych ze środków unijnych. </w:t>
      </w:r>
      <w:r w:rsidR="002F7B5F" w:rsidRPr="00C464DB">
        <w:rPr>
          <w:rFonts w:ascii="Times New Roman" w:eastAsia="Times New Roman" w:hAnsi="Times New Roman" w:cs="Times New Roman"/>
          <w:sz w:val="24"/>
          <w:szCs w:val="24"/>
          <w:lang w:eastAsia="pl-PL"/>
        </w:rPr>
        <w:t>Przykładowo w</w:t>
      </w:r>
      <w:r w:rsidR="00DA2104" w:rsidRPr="00C464DB">
        <w:rPr>
          <w:rFonts w:ascii="Times New Roman" w:eastAsia="Times New Roman" w:hAnsi="Times New Roman" w:cs="Times New Roman"/>
          <w:sz w:val="24"/>
          <w:szCs w:val="24"/>
          <w:lang w:eastAsia="pl-PL"/>
        </w:rPr>
        <w:t xml:space="preserve"> ostatnich 3 latach zrealizował </w:t>
      </w:r>
      <w:r w:rsidR="002F7B5F" w:rsidRPr="00C464DB">
        <w:rPr>
          <w:rFonts w:ascii="Times New Roman" w:eastAsia="Times New Roman" w:hAnsi="Times New Roman" w:cs="Times New Roman"/>
          <w:sz w:val="24"/>
          <w:szCs w:val="24"/>
          <w:lang w:eastAsia="pl-PL"/>
        </w:rPr>
        <w:t>następujące projekty</w:t>
      </w:r>
      <w:r w:rsidR="00DA2104" w:rsidRPr="00C464DB">
        <w:rPr>
          <w:rFonts w:ascii="Times New Roman" w:eastAsia="Times New Roman" w:hAnsi="Times New Roman" w:cs="Times New Roman"/>
          <w:sz w:val="24"/>
          <w:szCs w:val="24"/>
          <w:lang w:eastAsia="pl-PL"/>
        </w:rPr>
        <w:t>:</w:t>
      </w:r>
    </w:p>
    <w:p w14:paraId="40868ED6" w14:textId="38D955F0" w:rsidR="00895A84" w:rsidRPr="00C464DB" w:rsidRDefault="00895A84" w:rsidP="00C464DB">
      <w:pPr>
        <w:spacing w:after="0" w:line="360" w:lineRule="auto"/>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 xml:space="preserve">- I.2010 r. – VI.2011 r. </w:t>
      </w:r>
      <w:r w:rsidR="002F7B5F" w:rsidRPr="00C464DB">
        <w:rPr>
          <w:rFonts w:ascii="Times New Roman" w:eastAsia="Times New Roman" w:hAnsi="Times New Roman" w:cs="Times New Roman"/>
          <w:sz w:val="24"/>
          <w:szCs w:val="24"/>
          <w:lang w:eastAsia="pl-PL"/>
        </w:rPr>
        <w:t>„Turystyka wiejska – nowe możliwości rozwoju</w:t>
      </w:r>
      <w:r w:rsidRPr="00C464DB">
        <w:rPr>
          <w:rFonts w:ascii="Times New Roman" w:eastAsia="Times New Roman" w:hAnsi="Times New Roman" w:cs="Times New Roman"/>
          <w:sz w:val="24"/>
          <w:szCs w:val="24"/>
          <w:lang w:eastAsia="pl-PL"/>
        </w:rPr>
        <w:t xml:space="preserve"> II</w:t>
      </w:r>
      <w:r w:rsidR="002F7B5F" w:rsidRPr="00C464DB">
        <w:rPr>
          <w:rFonts w:ascii="Times New Roman" w:eastAsia="Times New Roman" w:hAnsi="Times New Roman" w:cs="Times New Roman"/>
          <w:sz w:val="24"/>
          <w:szCs w:val="24"/>
          <w:lang w:eastAsia="pl-PL"/>
        </w:rPr>
        <w:t>”,</w:t>
      </w:r>
    </w:p>
    <w:p w14:paraId="044F03F1" w14:textId="512015EB" w:rsidR="00DA2104" w:rsidRPr="00C464DB" w:rsidRDefault="00895A84" w:rsidP="00C464DB">
      <w:pPr>
        <w:spacing w:after="0" w:line="360" w:lineRule="auto"/>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 xml:space="preserve">- I.2011 r. – VI.2012 r. </w:t>
      </w:r>
      <w:r w:rsidR="002F7B5F" w:rsidRPr="00C464DB">
        <w:rPr>
          <w:rFonts w:ascii="Times New Roman" w:eastAsia="Times New Roman" w:hAnsi="Times New Roman" w:cs="Times New Roman"/>
          <w:sz w:val="24"/>
          <w:szCs w:val="24"/>
          <w:lang w:eastAsia="pl-PL"/>
        </w:rPr>
        <w:t>„Turystyka sposobem na rozwój”</w:t>
      </w:r>
      <w:r w:rsidRPr="00C464DB">
        <w:rPr>
          <w:rFonts w:ascii="Times New Roman" w:eastAsia="Times New Roman" w:hAnsi="Times New Roman" w:cs="Times New Roman"/>
          <w:sz w:val="24"/>
          <w:szCs w:val="24"/>
          <w:lang w:eastAsia="pl-PL"/>
        </w:rPr>
        <w:t>,</w:t>
      </w:r>
    </w:p>
    <w:p w14:paraId="10163414" w14:textId="2A3E593D" w:rsidR="00895A84" w:rsidRPr="00C464DB" w:rsidRDefault="00895A84" w:rsidP="00C464DB">
      <w:pPr>
        <w:spacing w:after="0" w:line="360" w:lineRule="auto"/>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 I.2010 r. – VI.2011 r. „Turystyka wiejska – nowe możliwości rozwoju III”.</w:t>
      </w:r>
    </w:p>
    <w:p w14:paraId="11020D69" w14:textId="2FD01AA3" w:rsidR="00A81A7C" w:rsidRPr="00C464DB" w:rsidRDefault="00895A84" w:rsidP="00C464DB">
      <w:pPr>
        <w:spacing w:after="0" w:line="360" w:lineRule="auto"/>
        <w:jc w:val="both"/>
        <w:rPr>
          <w:rFonts w:ascii="Times New Roman" w:eastAsia="Times New Roman" w:hAnsi="Times New Roman" w:cs="Times New Roman"/>
          <w:sz w:val="24"/>
          <w:szCs w:val="24"/>
          <w:lang w:eastAsia="pl-PL"/>
        </w:rPr>
      </w:pPr>
      <w:r w:rsidRPr="00C464DB">
        <w:rPr>
          <w:rFonts w:ascii="Times New Roman" w:eastAsia="Times New Roman" w:hAnsi="Times New Roman" w:cs="Times New Roman"/>
          <w:sz w:val="24"/>
          <w:szCs w:val="24"/>
          <w:lang w:eastAsia="pl-PL"/>
        </w:rPr>
        <w:t>Ponadto n</w:t>
      </w:r>
      <w:r w:rsidR="00A81A7C" w:rsidRPr="00C464DB">
        <w:rPr>
          <w:rFonts w:ascii="Times New Roman" w:eastAsia="Times New Roman" w:hAnsi="Times New Roman" w:cs="Times New Roman"/>
          <w:sz w:val="24"/>
          <w:szCs w:val="24"/>
          <w:lang w:eastAsia="pl-PL"/>
        </w:rPr>
        <w:t xml:space="preserve">a przestrzeni minionego roku </w:t>
      </w:r>
      <w:proofErr w:type="spellStart"/>
      <w:r w:rsidR="00A81A7C" w:rsidRPr="00C464DB">
        <w:rPr>
          <w:rFonts w:ascii="Times New Roman" w:eastAsia="Times New Roman" w:hAnsi="Times New Roman" w:cs="Times New Roman"/>
          <w:sz w:val="24"/>
          <w:szCs w:val="24"/>
          <w:lang w:eastAsia="pl-PL"/>
        </w:rPr>
        <w:t>RZRKiOR</w:t>
      </w:r>
      <w:proofErr w:type="spellEnd"/>
      <w:r w:rsidR="00A81A7C" w:rsidRPr="00C464DB">
        <w:rPr>
          <w:rFonts w:ascii="Times New Roman" w:eastAsia="Times New Roman" w:hAnsi="Times New Roman" w:cs="Times New Roman"/>
          <w:sz w:val="24"/>
          <w:szCs w:val="24"/>
          <w:lang w:eastAsia="pl-PL"/>
        </w:rPr>
        <w:t xml:space="preserve"> w Łomży uczestniczył we współpracy z firmą "</w:t>
      </w:r>
      <w:proofErr w:type="spellStart"/>
      <w:r w:rsidR="00A81A7C" w:rsidRPr="00C464DB">
        <w:rPr>
          <w:rFonts w:ascii="Times New Roman" w:eastAsia="Times New Roman" w:hAnsi="Times New Roman" w:cs="Times New Roman"/>
          <w:sz w:val="24"/>
          <w:szCs w:val="24"/>
          <w:lang w:eastAsia="pl-PL"/>
        </w:rPr>
        <w:t>Aplikon</w:t>
      </w:r>
      <w:proofErr w:type="spellEnd"/>
      <w:r w:rsidR="00A81A7C" w:rsidRPr="00C464DB">
        <w:rPr>
          <w:rFonts w:ascii="Times New Roman" w:eastAsia="Times New Roman" w:hAnsi="Times New Roman" w:cs="Times New Roman"/>
          <w:sz w:val="24"/>
          <w:szCs w:val="24"/>
          <w:lang w:eastAsia="pl-PL"/>
        </w:rPr>
        <w:t>" w realizacji projektu szkoleniowego  "Normy i wymogi wzajemnej zgodności w woj</w:t>
      </w:r>
      <w:r w:rsidR="002F7B5F" w:rsidRPr="00C464DB">
        <w:rPr>
          <w:rFonts w:ascii="Times New Roman" w:eastAsia="Times New Roman" w:hAnsi="Times New Roman" w:cs="Times New Roman"/>
          <w:sz w:val="24"/>
          <w:szCs w:val="24"/>
          <w:lang w:eastAsia="pl-PL"/>
        </w:rPr>
        <w:t>ewództwie</w:t>
      </w:r>
      <w:r w:rsidR="00A81A7C" w:rsidRPr="00C464DB">
        <w:rPr>
          <w:rFonts w:ascii="Times New Roman" w:eastAsia="Times New Roman" w:hAnsi="Times New Roman" w:cs="Times New Roman"/>
          <w:sz w:val="24"/>
          <w:szCs w:val="24"/>
          <w:lang w:eastAsia="pl-PL"/>
        </w:rPr>
        <w:t xml:space="preserve"> podlaskim" realizowanego w ramach działania "Transfer wiedzy i działalność</w:t>
      </w:r>
      <w:r w:rsidR="002F7B5F" w:rsidRPr="00C464DB">
        <w:rPr>
          <w:rFonts w:ascii="Times New Roman" w:eastAsia="Times New Roman" w:hAnsi="Times New Roman" w:cs="Times New Roman"/>
          <w:sz w:val="24"/>
          <w:szCs w:val="24"/>
          <w:lang w:eastAsia="pl-PL"/>
        </w:rPr>
        <w:t xml:space="preserve"> </w:t>
      </w:r>
      <w:r w:rsidR="00A81A7C" w:rsidRPr="00C464DB">
        <w:rPr>
          <w:rFonts w:ascii="Times New Roman" w:eastAsia="Times New Roman" w:hAnsi="Times New Roman" w:cs="Times New Roman"/>
          <w:sz w:val="24"/>
          <w:szCs w:val="24"/>
          <w:lang w:eastAsia="pl-PL"/>
        </w:rPr>
        <w:t xml:space="preserve">informacyjna"  Europejskiego  Funduszu Rolnego  na </w:t>
      </w:r>
      <w:r w:rsidR="00DA2104" w:rsidRPr="00C464DB">
        <w:rPr>
          <w:rFonts w:ascii="Times New Roman" w:eastAsia="Times New Roman" w:hAnsi="Times New Roman" w:cs="Times New Roman"/>
          <w:sz w:val="24"/>
          <w:szCs w:val="24"/>
          <w:lang w:eastAsia="pl-PL"/>
        </w:rPr>
        <w:t>r</w:t>
      </w:r>
      <w:r w:rsidR="00A81A7C" w:rsidRPr="00C464DB">
        <w:rPr>
          <w:rFonts w:ascii="Times New Roman" w:eastAsia="Times New Roman" w:hAnsi="Times New Roman" w:cs="Times New Roman"/>
          <w:sz w:val="24"/>
          <w:szCs w:val="24"/>
          <w:lang w:eastAsia="pl-PL"/>
        </w:rPr>
        <w:t xml:space="preserve">zecz Rozwoju  Obszarów Wiejskich. </w:t>
      </w:r>
    </w:p>
    <w:p w14:paraId="16C93BF4" w14:textId="76009679" w:rsidR="00A81A7C" w:rsidRPr="00C464DB" w:rsidRDefault="00A81A7C" w:rsidP="00C464DB">
      <w:pPr>
        <w:spacing w:after="0" w:line="360" w:lineRule="auto"/>
        <w:rPr>
          <w:rFonts w:ascii="Times New Roman" w:eastAsia="Times New Roman" w:hAnsi="Times New Roman" w:cs="Times New Roman"/>
          <w:sz w:val="24"/>
          <w:szCs w:val="24"/>
          <w:lang w:eastAsia="pl-PL"/>
        </w:rPr>
      </w:pPr>
    </w:p>
    <w:p w14:paraId="5D7E5C27" w14:textId="48BE6DCF" w:rsidR="007472B5" w:rsidRPr="00C464DB" w:rsidRDefault="007472B5" w:rsidP="00C464DB">
      <w:pPr>
        <w:spacing w:after="0" w:line="360" w:lineRule="auto"/>
        <w:jc w:val="both"/>
        <w:rPr>
          <w:rFonts w:ascii="Times New Roman" w:hAnsi="Times New Roman" w:cs="Times New Roman"/>
          <w:b/>
          <w:bCs/>
          <w:sz w:val="24"/>
          <w:szCs w:val="24"/>
        </w:rPr>
      </w:pPr>
      <w:r w:rsidRPr="00C464DB">
        <w:rPr>
          <w:rFonts w:ascii="Times New Roman" w:hAnsi="Times New Roman" w:cs="Times New Roman"/>
          <w:b/>
          <w:bCs/>
          <w:sz w:val="24"/>
          <w:szCs w:val="24"/>
        </w:rPr>
        <w:t xml:space="preserve">Podlaska Izba Rolnicza </w:t>
      </w:r>
      <w:r w:rsidRPr="00C464DB">
        <w:rPr>
          <w:rFonts w:ascii="Times New Roman" w:hAnsi="Times New Roman" w:cs="Times New Roman"/>
          <w:sz w:val="24"/>
          <w:szCs w:val="24"/>
        </w:rPr>
        <w:t xml:space="preserve">jest samorządem rolniczym działającym na rzecz rozwiązywania problemów rolnictwa i reprezentuje interesy zrzeszonych w nim podmiotów. </w:t>
      </w:r>
    </w:p>
    <w:p w14:paraId="53A22114" w14:textId="77777777" w:rsidR="007472B5" w:rsidRPr="00C464DB" w:rsidRDefault="007472B5" w:rsidP="00C464DB">
      <w:pPr>
        <w:spacing w:after="0" w:line="360" w:lineRule="auto"/>
        <w:jc w:val="both"/>
        <w:rPr>
          <w:rFonts w:ascii="Times New Roman" w:hAnsi="Times New Roman" w:cs="Times New Roman"/>
          <w:sz w:val="24"/>
          <w:szCs w:val="24"/>
        </w:rPr>
      </w:pPr>
      <w:r w:rsidRPr="00C464DB">
        <w:rPr>
          <w:rFonts w:ascii="Times New Roman" w:hAnsi="Times New Roman" w:cs="Times New Roman"/>
          <w:sz w:val="24"/>
          <w:szCs w:val="24"/>
        </w:rPr>
        <w:t>Członkami izb rolniczych są płatnicy podatku rolnego i podatku z działów specjalnych produkcji rolnej.</w:t>
      </w:r>
    </w:p>
    <w:p w14:paraId="0DDBDF19" w14:textId="70CF79A1" w:rsidR="007472B5" w:rsidRPr="00C464DB" w:rsidRDefault="007472B5" w:rsidP="00C464DB">
      <w:pPr>
        <w:spacing w:after="0" w:line="360" w:lineRule="auto"/>
        <w:ind w:firstLine="708"/>
        <w:jc w:val="both"/>
        <w:rPr>
          <w:rFonts w:ascii="Times New Roman" w:hAnsi="Times New Roman" w:cs="Times New Roman"/>
          <w:sz w:val="24"/>
          <w:szCs w:val="24"/>
        </w:rPr>
      </w:pPr>
      <w:r w:rsidRPr="00C464DB">
        <w:rPr>
          <w:rFonts w:ascii="Times New Roman" w:hAnsi="Times New Roman" w:cs="Times New Roman"/>
          <w:sz w:val="24"/>
          <w:szCs w:val="24"/>
        </w:rPr>
        <w:t xml:space="preserve">Podlaska Izba Rolnicza powołana została i funkcjonuje na podstawie ustawy z dnia 14 grudnia 1995 r. o izbach rolniczych.  Szczegółowe zadania izb rolniczych określone zostały w art. 5 omawianej ustawy oraz w Statucie Podlaskiej Izby Rolniczej. </w:t>
      </w:r>
    </w:p>
    <w:p w14:paraId="470A8BF6" w14:textId="77777777" w:rsidR="007472B5" w:rsidRPr="00C464DB" w:rsidRDefault="007472B5" w:rsidP="00C464DB">
      <w:pPr>
        <w:spacing w:after="0" w:line="360" w:lineRule="auto"/>
        <w:ind w:firstLine="708"/>
        <w:jc w:val="both"/>
        <w:rPr>
          <w:rFonts w:ascii="Times New Roman" w:hAnsi="Times New Roman" w:cs="Times New Roman"/>
          <w:sz w:val="24"/>
          <w:szCs w:val="24"/>
        </w:rPr>
      </w:pPr>
      <w:r w:rsidRPr="00C464DB">
        <w:rPr>
          <w:rFonts w:ascii="Times New Roman" w:hAnsi="Times New Roman" w:cs="Times New Roman"/>
          <w:sz w:val="24"/>
          <w:szCs w:val="24"/>
        </w:rPr>
        <w:t xml:space="preserve">Podlaska Izba Rolnicza współpracuje z administracją i agendami rządowymi, samorządami wszystkich szczebli, instytucjami związanymi z działalnością rolniczą, szkołami rolniczymi, związkami zawodowymi i zrzeszeniami branżowymi rolników, ze Stowarzyszeniem Gmin Wiejskich. Występuje z inicjatywą regulacji prawnych, oraz opiniuje projekty przepisów. Działa na rzecz tworzenia rynku rolnego i poprawy warunków zbytu płodów rolnych. Analizuje koszty i opłacalność produkcji rolnej. Doradza w zakresie działalności rolniczej, gospodarstwa domowego i uzyskiwania dodatkowych dochodów przez rolników. Swoją działalnością obejmuje całość problematyki związanej ze zwiększeniem dochodowości gospodarstw wiejskich, a także z poprawą standardów życia na wsi. </w:t>
      </w:r>
    </w:p>
    <w:p w14:paraId="7AA839F3" w14:textId="77777777" w:rsidR="007472B5" w:rsidRPr="00C464DB" w:rsidRDefault="007472B5" w:rsidP="00C464DB">
      <w:pPr>
        <w:spacing w:after="0" w:line="360" w:lineRule="auto"/>
        <w:ind w:firstLine="708"/>
        <w:jc w:val="both"/>
        <w:rPr>
          <w:rFonts w:ascii="Times New Roman" w:hAnsi="Times New Roman" w:cs="Times New Roman"/>
          <w:sz w:val="24"/>
          <w:szCs w:val="24"/>
        </w:rPr>
      </w:pPr>
      <w:r w:rsidRPr="00C464DB">
        <w:rPr>
          <w:rFonts w:ascii="Times New Roman" w:hAnsi="Times New Roman" w:cs="Times New Roman"/>
          <w:sz w:val="24"/>
          <w:szCs w:val="24"/>
        </w:rPr>
        <w:t xml:space="preserve">Głos Podlaskiej Izby Rolniczej jest uważnie słuchany zarówno na forum gminnym, powiatowym, jak i w ministerialnych gabinetach. </w:t>
      </w:r>
    </w:p>
    <w:p w14:paraId="22C41A76" w14:textId="5BB4B5F8" w:rsidR="007472B5" w:rsidRPr="00C464DB" w:rsidRDefault="007472B5" w:rsidP="00C464DB">
      <w:pPr>
        <w:spacing w:after="0" w:line="360" w:lineRule="auto"/>
        <w:ind w:firstLine="708"/>
        <w:jc w:val="both"/>
        <w:rPr>
          <w:rFonts w:ascii="Times New Roman" w:hAnsi="Times New Roman" w:cs="Times New Roman"/>
          <w:sz w:val="24"/>
          <w:szCs w:val="24"/>
        </w:rPr>
      </w:pPr>
      <w:r w:rsidRPr="00C464DB">
        <w:rPr>
          <w:rFonts w:ascii="Times New Roman" w:hAnsi="Times New Roman" w:cs="Times New Roman"/>
          <w:sz w:val="24"/>
          <w:szCs w:val="24"/>
        </w:rPr>
        <w:lastRenderedPageBreak/>
        <w:t xml:space="preserve">Działalność izby nie sprowadza się wyłącznie do wydawania opinii, doradzaniu, ale również na udzielaniu bezpłatnej pomocy prawnej, pomocy przy wypełnianiu wniosków m.in. o dopłaty do gruntów rolnych. </w:t>
      </w:r>
    </w:p>
    <w:p w14:paraId="3C3F987C" w14:textId="4ECEE53D" w:rsidR="00973D4C" w:rsidRPr="00C464DB" w:rsidRDefault="007472B5" w:rsidP="00C464DB">
      <w:pPr>
        <w:spacing w:after="0" w:line="360" w:lineRule="auto"/>
        <w:ind w:firstLine="708"/>
        <w:jc w:val="both"/>
        <w:rPr>
          <w:rFonts w:ascii="Times New Roman" w:hAnsi="Times New Roman" w:cs="Times New Roman"/>
          <w:sz w:val="24"/>
          <w:szCs w:val="24"/>
        </w:rPr>
      </w:pPr>
      <w:r w:rsidRPr="00C464DB">
        <w:rPr>
          <w:rFonts w:ascii="Times New Roman" w:hAnsi="Times New Roman" w:cs="Times New Roman"/>
          <w:sz w:val="24"/>
          <w:szCs w:val="24"/>
        </w:rPr>
        <w:t>W ramach współpracy z administracją rządową członkowie Podlaskiej Izby Rolniczej aktywnie uczestniczą w pracach Zespołu ds. rozwiązywania problemów w rolnictwie, Wojewódzkiego Zespołu ds. Szkód Wyrządzanych przez Dziki  oraz w ramach potrzeb w Zespołach ds. szkód klęskowych. Podlaska Izba Rolnicza opiniuje projekty aktów prawnych, wnioski dotyczące zmian przeznaczenia gruntów, sprzedaży nieruchomości oraz dot. wywłaszczania gruntów przeznaczonych pod budowę dróg i linii energetycznych. PIR aktywnie uczestniczyła w pracach nad formą  Strategii Rozwoju Województwa Podlaskiego oraz nad szeregiem projektów dot. Wspólnej Polityki Rolnej oraz Programu Rozwoju Obszarów Wiejskich. Członkowie Podlaskiej Izby Rolniczej biorą udział w pracach Komisji ds. bezpieczeństwa w rolnictwie.</w:t>
      </w:r>
    </w:p>
    <w:p w14:paraId="63E42177" w14:textId="77777777" w:rsidR="007472B5" w:rsidRPr="00C464DB" w:rsidRDefault="007472B5" w:rsidP="00C464DB">
      <w:pPr>
        <w:spacing w:after="0" w:line="360" w:lineRule="auto"/>
        <w:ind w:firstLine="708"/>
        <w:jc w:val="both"/>
        <w:rPr>
          <w:rFonts w:ascii="Times New Roman" w:hAnsi="Times New Roman" w:cs="Times New Roman"/>
          <w:sz w:val="24"/>
          <w:szCs w:val="24"/>
        </w:rPr>
      </w:pPr>
    </w:p>
    <w:p w14:paraId="50B20F0A" w14:textId="585222FC" w:rsidR="00973D4C" w:rsidRPr="00973D4C" w:rsidRDefault="00973D4C" w:rsidP="00C464DB">
      <w:pPr>
        <w:spacing w:after="0" w:line="360" w:lineRule="auto"/>
        <w:ind w:firstLine="708"/>
        <w:jc w:val="both"/>
        <w:rPr>
          <w:rFonts w:ascii="Times New Roman" w:hAnsi="Times New Roman" w:cs="Times New Roman"/>
          <w:sz w:val="24"/>
          <w:szCs w:val="24"/>
        </w:rPr>
      </w:pPr>
      <w:r w:rsidRPr="00973D4C">
        <w:rPr>
          <w:rFonts w:ascii="Times New Roman" w:hAnsi="Times New Roman" w:cs="Times New Roman"/>
          <w:sz w:val="24"/>
          <w:szCs w:val="24"/>
        </w:rPr>
        <w:t xml:space="preserve">Zadania zrealizowane </w:t>
      </w:r>
      <w:r w:rsidR="007472B5" w:rsidRPr="00C464DB">
        <w:rPr>
          <w:rFonts w:ascii="Times New Roman" w:hAnsi="Times New Roman" w:cs="Times New Roman"/>
          <w:sz w:val="24"/>
          <w:szCs w:val="24"/>
        </w:rPr>
        <w:t xml:space="preserve">przez Podlaską Izbę Rolniczą </w:t>
      </w:r>
      <w:r w:rsidRPr="00973D4C">
        <w:rPr>
          <w:rFonts w:ascii="Times New Roman" w:hAnsi="Times New Roman" w:cs="Times New Roman"/>
          <w:sz w:val="24"/>
          <w:szCs w:val="24"/>
        </w:rPr>
        <w:t xml:space="preserve">w ramach </w:t>
      </w:r>
      <w:r w:rsidR="00C464DB" w:rsidRPr="00C464DB">
        <w:rPr>
          <w:rFonts w:ascii="Times New Roman" w:hAnsi="Times New Roman" w:cs="Times New Roman"/>
          <w:sz w:val="24"/>
          <w:szCs w:val="24"/>
        </w:rPr>
        <w:t xml:space="preserve">Sekretariatu </w:t>
      </w:r>
      <w:r w:rsidRPr="00973D4C">
        <w:rPr>
          <w:rFonts w:ascii="Times New Roman" w:hAnsi="Times New Roman" w:cs="Times New Roman"/>
          <w:sz w:val="24"/>
          <w:szCs w:val="24"/>
        </w:rPr>
        <w:t>K</w:t>
      </w:r>
      <w:r w:rsidR="00C464DB" w:rsidRPr="00C464DB">
        <w:rPr>
          <w:rFonts w:ascii="Times New Roman" w:hAnsi="Times New Roman" w:cs="Times New Roman"/>
          <w:sz w:val="24"/>
          <w:szCs w:val="24"/>
        </w:rPr>
        <w:t xml:space="preserve">rajowej </w:t>
      </w:r>
      <w:r w:rsidRPr="00973D4C">
        <w:rPr>
          <w:rFonts w:ascii="Times New Roman" w:hAnsi="Times New Roman" w:cs="Times New Roman"/>
          <w:sz w:val="24"/>
          <w:szCs w:val="24"/>
        </w:rPr>
        <w:t>S</w:t>
      </w:r>
      <w:r w:rsidR="00C464DB" w:rsidRPr="00C464DB">
        <w:rPr>
          <w:rFonts w:ascii="Times New Roman" w:hAnsi="Times New Roman" w:cs="Times New Roman"/>
          <w:sz w:val="24"/>
          <w:szCs w:val="24"/>
        </w:rPr>
        <w:t xml:space="preserve">ieci </w:t>
      </w:r>
      <w:r w:rsidRPr="00973D4C">
        <w:rPr>
          <w:rFonts w:ascii="Times New Roman" w:hAnsi="Times New Roman" w:cs="Times New Roman"/>
          <w:sz w:val="24"/>
          <w:szCs w:val="24"/>
        </w:rPr>
        <w:t>O</w:t>
      </w:r>
      <w:r w:rsidR="00C464DB" w:rsidRPr="00C464DB">
        <w:rPr>
          <w:rFonts w:ascii="Times New Roman" w:hAnsi="Times New Roman" w:cs="Times New Roman"/>
          <w:sz w:val="24"/>
          <w:szCs w:val="24"/>
        </w:rPr>
        <w:t xml:space="preserve">bszarów </w:t>
      </w:r>
      <w:r w:rsidRPr="00973D4C">
        <w:rPr>
          <w:rFonts w:ascii="Times New Roman" w:hAnsi="Times New Roman" w:cs="Times New Roman"/>
          <w:sz w:val="24"/>
          <w:szCs w:val="24"/>
        </w:rPr>
        <w:t>W</w:t>
      </w:r>
      <w:r w:rsidR="00C464DB" w:rsidRPr="00C464DB">
        <w:rPr>
          <w:rFonts w:ascii="Times New Roman" w:hAnsi="Times New Roman" w:cs="Times New Roman"/>
          <w:sz w:val="24"/>
          <w:szCs w:val="24"/>
        </w:rPr>
        <w:t>iejskich</w:t>
      </w:r>
      <w:r w:rsidRPr="00973D4C">
        <w:rPr>
          <w:rFonts w:ascii="Times New Roman" w:hAnsi="Times New Roman" w:cs="Times New Roman"/>
          <w:sz w:val="24"/>
          <w:szCs w:val="24"/>
        </w:rPr>
        <w:t>:</w:t>
      </w:r>
    </w:p>
    <w:p w14:paraId="59F7C3C7" w14:textId="3B26D216" w:rsidR="00973D4C" w:rsidRPr="00973D4C" w:rsidRDefault="00C464DB" w:rsidP="00C464DB">
      <w:pPr>
        <w:spacing w:after="0" w:line="360" w:lineRule="auto"/>
        <w:ind w:left="567"/>
        <w:jc w:val="both"/>
        <w:rPr>
          <w:rFonts w:ascii="Times New Roman" w:hAnsi="Times New Roman" w:cs="Times New Roman"/>
          <w:sz w:val="24"/>
          <w:szCs w:val="24"/>
        </w:rPr>
      </w:pPr>
      <w:r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Młodzi nadzieją podlaskiego rolnictwa</w:t>
      </w:r>
      <w:r w:rsidR="007472B5"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 czyli dlaczego warto zostać na wsi- konkurs na najciekawszy artykuł</w:t>
      </w:r>
      <w:r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- 5 436 zł. Na konkurs wpłynęło 25 prac.</w:t>
      </w:r>
      <w:r>
        <w:rPr>
          <w:rFonts w:ascii="Times New Roman" w:hAnsi="Times New Roman" w:cs="Times New Roman"/>
          <w:sz w:val="24"/>
          <w:szCs w:val="24"/>
        </w:rPr>
        <w:t>;</w:t>
      </w:r>
    </w:p>
    <w:p w14:paraId="111E9EA2" w14:textId="15DDC93A" w:rsidR="00973D4C" w:rsidRPr="00973D4C" w:rsidRDefault="00C464DB" w:rsidP="00C464DB">
      <w:pPr>
        <w:spacing w:after="0" w:line="360" w:lineRule="auto"/>
        <w:ind w:left="567"/>
        <w:jc w:val="both"/>
        <w:rPr>
          <w:rFonts w:ascii="Times New Roman" w:hAnsi="Times New Roman" w:cs="Times New Roman"/>
          <w:sz w:val="24"/>
          <w:szCs w:val="24"/>
        </w:rPr>
      </w:pPr>
      <w:r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 xml:space="preserve">Konferencja „Rozwój północno- wschodniej Polski na rynku wołowiny” w Augustowie, </w:t>
      </w:r>
    </w:p>
    <w:p w14:paraId="5EB8718F" w14:textId="4E7435DC" w:rsidR="00973D4C" w:rsidRPr="00973D4C" w:rsidRDefault="00973D4C" w:rsidP="00C464DB">
      <w:pPr>
        <w:spacing w:after="0" w:line="360" w:lineRule="auto"/>
        <w:ind w:left="567"/>
        <w:jc w:val="both"/>
        <w:rPr>
          <w:rFonts w:ascii="Times New Roman" w:hAnsi="Times New Roman" w:cs="Times New Roman"/>
          <w:sz w:val="24"/>
          <w:szCs w:val="24"/>
        </w:rPr>
      </w:pPr>
      <w:r w:rsidRPr="00973D4C">
        <w:rPr>
          <w:rFonts w:ascii="Times New Roman" w:hAnsi="Times New Roman" w:cs="Times New Roman"/>
          <w:sz w:val="24"/>
          <w:szCs w:val="24"/>
        </w:rPr>
        <w:t>udział wzięło120 osób</w:t>
      </w:r>
      <w:r w:rsidR="00C464DB">
        <w:rPr>
          <w:rFonts w:ascii="Times New Roman" w:hAnsi="Times New Roman" w:cs="Times New Roman"/>
          <w:sz w:val="24"/>
          <w:szCs w:val="24"/>
        </w:rPr>
        <w:t xml:space="preserve"> </w:t>
      </w:r>
      <w:r w:rsidRPr="00973D4C">
        <w:rPr>
          <w:rFonts w:ascii="Times New Roman" w:hAnsi="Times New Roman" w:cs="Times New Roman"/>
          <w:sz w:val="24"/>
          <w:szCs w:val="24"/>
        </w:rPr>
        <w:t>- 18 201,48 zł</w:t>
      </w:r>
      <w:r w:rsidR="00C464DB">
        <w:rPr>
          <w:rFonts w:ascii="Times New Roman" w:hAnsi="Times New Roman" w:cs="Times New Roman"/>
          <w:sz w:val="24"/>
          <w:szCs w:val="24"/>
        </w:rPr>
        <w:t>;</w:t>
      </w:r>
    </w:p>
    <w:p w14:paraId="64E96A71" w14:textId="1F82BF3E" w:rsidR="00973D4C" w:rsidRPr="00973D4C" w:rsidRDefault="00C464DB" w:rsidP="00C464DB">
      <w:pPr>
        <w:spacing w:after="0" w:line="360" w:lineRule="auto"/>
        <w:ind w:left="567"/>
        <w:jc w:val="both"/>
        <w:rPr>
          <w:rFonts w:ascii="Times New Roman" w:hAnsi="Times New Roman" w:cs="Times New Roman"/>
          <w:sz w:val="24"/>
          <w:szCs w:val="24"/>
        </w:rPr>
      </w:pPr>
      <w:r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Reportaże „Małe gospodarstwa rodzinne siłą podlaskiej wsi- program”- 25 835 zł</w:t>
      </w:r>
      <w:r>
        <w:rPr>
          <w:rFonts w:ascii="Times New Roman" w:hAnsi="Times New Roman" w:cs="Times New Roman"/>
          <w:sz w:val="24"/>
          <w:szCs w:val="24"/>
        </w:rPr>
        <w:t>;</w:t>
      </w:r>
    </w:p>
    <w:p w14:paraId="69A555AD" w14:textId="75EF61E5" w:rsidR="00973D4C" w:rsidRPr="00973D4C" w:rsidRDefault="00C464DB" w:rsidP="00C464DB">
      <w:pPr>
        <w:spacing w:after="0" w:line="360" w:lineRule="auto"/>
        <w:ind w:left="567"/>
        <w:jc w:val="both"/>
        <w:rPr>
          <w:rFonts w:ascii="Times New Roman" w:hAnsi="Times New Roman" w:cs="Times New Roman"/>
          <w:sz w:val="24"/>
          <w:szCs w:val="24"/>
        </w:rPr>
      </w:pPr>
      <w:r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Piknik Jagnięcy pt. „Jagnięcina podlaska- walory smakowe i zdrowotne”- 11 247,16 zł</w:t>
      </w:r>
      <w:r>
        <w:rPr>
          <w:rFonts w:ascii="Times New Roman" w:hAnsi="Times New Roman" w:cs="Times New Roman"/>
          <w:sz w:val="24"/>
          <w:szCs w:val="24"/>
        </w:rPr>
        <w:t>;</w:t>
      </w:r>
    </w:p>
    <w:p w14:paraId="06D4CBE1" w14:textId="33B1ACB6" w:rsidR="00973D4C" w:rsidRPr="00973D4C" w:rsidRDefault="00C464DB" w:rsidP="00C464DB">
      <w:pPr>
        <w:spacing w:after="0" w:line="360" w:lineRule="auto"/>
        <w:ind w:left="567"/>
        <w:jc w:val="both"/>
        <w:rPr>
          <w:rFonts w:ascii="Times New Roman" w:hAnsi="Times New Roman" w:cs="Times New Roman"/>
          <w:sz w:val="24"/>
          <w:szCs w:val="24"/>
        </w:rPr>
      </w:pPr>
      <w:r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Rachunkowość rolna- nie ma powodu by się jej bać- seminarium/ warsztaty</w:t>
      </w:r>
      <w:r>
        <w:rPr>
          <w:rFonts w:ascii="Times New Roman" w:hAnsi="Times New Roman" w:cs="Times New Roman"/>
          <w:sz w:val="24"/>
          <w:szCs w:val="24"/>
        </w:rPr>
        <w:t xml:space="preserve"> </w:t>
      </w:r>
      <w:r w:rsidR="00973D4C" w:rsidRPr="00973D4C">
        <w:rPr>
          <w:rFonts w:ascii="Times New Roman" w:hAnsi="Times New Roman" w:cs="Times New Roman"/>
          <w:sz w:val="24"/>
          <w:szCs w:val="24"/>
        </w:rPr>
        <w:t>- 9 800 zł</w:t>
      </w:r>
      <w:r>
        <w:rPr>
          <w:rFonts w:ascii="Times New Roman" w:hAnsi="Times New Roman" w:cs="Times New Roman"/>
          <w:sz w:val="24"/>
          <w:szCs w:val="24"/>
        </w:rPr>
        <w:t>;</w:t>
      </w:r>
    </w:p>
    <w:p w14:paraId="2C9E3E25" w14:textId="7DD423F4" w:rsidR="00973D4C" w:rsidRPr="00973D4C" w:rsidRDefault="00C464DB" w:rsidP="00C464DB">
      <w:pPr>
        <w:spacing w:after="0" w:line="360" w:lineRule="auto"/>
        <w:ind w:left="567"/>
        <w:jc w:val="both"/>
        <w:rPr>
          <w:rFonts w:ascii="Times New Roman" w:hAnsi="Times New Roman" w:cs="Times New Roman"/>
          <w:sz w:val="24"/>
          <w:szCs w:val="24"/>
        </w:rPr>
      </w:pPr>
      <w:r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Wieprzowina w różnych odsłonach a sprzedaż bezpośrednia- seminarium/ warsztaty</w:t>
      </w:r>
      <w:r>
        <w:rPr>
          <w:rFonts w:ascii="Times New Roman" w:hAnsi="Times New Roman" w:cs="Times New Roman"/>
          <w:sz w:val="24"/>
          <w:szCs w:val="24"/>
        </w:rPr>
        <w:t xml:space="preserve"> </w:t>
      </w:r>
      <w:r w:rsidR="00973D4C" w:rsidRPr="00973D4C">
        <w:rPr>
          <w:rFonts w:ascii="Times New Roman" w:hAnsi="Times New Roman" w:cs="Times New Roman"/>
          <w:sz w:val="24"/>
          <w:szCs w:val="24"/>
        </w:rPr>
        <w:t>-</w:t>
      </w:r>
      <w:r>
        <w:rPr>
          <w:rFonts w:ascii="Times New Roman" w:hAnsi="Times New Roman" w:cs="Times New Roman"/>
          <w:sz w:val="24"/>
          <w:szCs w:val="24"/>
        </w:rPr>
        <w:t xml:space="preserve"> </w:t>
      </w:r>
      <w:r w:rsidR="00973D4C" w:rsidRPr="00973D4C">
        <w:rPr>
          <w:rFonts w:ascii="Times New Roman" w:hAnsi="Times New Roman" w:cs="Times New Roman"/>
          <w:sz w:val="24"/>
          <w:szCs w:val="24"/>
        </w:rPr>
        <w:t>9 852,30</w:t>
      </w:r>
      <w:r>
        <w:rPr>
          <w:rFonts w:ascii="Times New Roman" w:hAnsi="Times New Roman" w:cs="Times New Roman"/>
          <w:sz w:val="24"/>
          <w:szCs w:val="24"/>
        </w:rPr>
        <w:t xml:space="preserve"> </w:t>
      </w:r>
      <w:r w:rsidR="00973D4C" w:rsidRPr="00973D4C">
        <w:rPr>
          <w:rFonts w:ascii="Times New Roman" w:hAnsi="Times New Roman" w:cs="Times New Roman"/>
          <w:sz w:val="24"/>
          <w:szCs w:val="24"/>
        </w:rPr>
        <w:t>zł</w:t>
      </w:r>
      <w:r>
        <w:rPr>
          <w:rFonts w:ascii="Times New Roman" w:hAnsi="Times New Roman" w:cs="Times New Roman"/>
          <w:sz w:val="24"/>
          <w:szCs w:val="24"/>
        </w:rPr>
        <w:t>;</w:t>
      </w:r>
      <w:r w:rsidR="00973D4C" w:rsidRPr="00973D4C">
        <w:rPr>
          <w:rFonts w:ascii="Times New Roman" w:hAnsi="Times New Roman" w:cs="Times New Roman"/>
          <w:sz w:val="24"/>
          <w:szCs w:val="24"/>
        </w:rPr>
        <w:t xml:space="preserve"> </w:t>
      </w:r>
    </w:p>
    <w:p w14:paraId="4DC2EF40" w14:textId="04E34BC8" w:rsidR="00973D4C" w:rsidRPr="00973D4C" w:rsidRDefault="00C464DB" w:rsidP="00C464DB">
      <w:pPr>
        <w:spacing w:after="0" w:line="360" w:lineRule="auto"/>
        <w:ind w:left="567"/>
        <w:jc w:val="both"/>
        <w:rPr>
          <w:rFonts w:ascii="Times New Roman" w:hAnsi="Times New Roman" w:cs="Times New Roman"/>
          <w:sz w:val="24"/>
          <w:szCs w:val="24"/>
        </w:rPr>
      </w:pPr>
      <w:r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Małe przetwórstwo szansą na rozwój lokalny- szkolenia z elementami warsztatu</w:t>
      </w:r>
      <w:r>
        <w:rPr>
          <w:rFonts w:ascii="Times New Roman" w:hAnsi="Times New Roman" w:cs="Times New Roman"/>
          <w:sz w:val="24"/>
          <w:szCs w:val="24"/>
        </w:rPr>
        <w:t xml:space="preserve"> </w:t>
      </w:r>
      <w:r w:rsidR="00973D4C" w:rsidRPr="00973D4C">
        <w:rPr>
          <w:rFonts w:ascii="Times New Roman" w:hAnsi="Times New Roman" w:cs="Times New Roman"/>
          <w:sz w:val="24"/>
          <w:szCs w:val="24"/>
        </w:rPr>
        <w:t>- 13 542,87 zł</w:t>
      </w:r>
      <w:r>
        <w:rPr>
          <w:rFonts w:ascii="Times New Roman" w:hAnsi="Times New Roman" w:cs="Times New Roman"/>
          <w:sz w:val="24"/>
          <w:szCs w:val="24"/>
        </w:rPr>
        <w:t>;</w:t>
      </w:r>
    </w:p>
    <w:p w14:paraId="4A6153F9" w14:textId="4A1BD869" w:rsidR="00973D4C" w:rsidRPr="00973D4C" w:rsidRDefault="00C464DB" w:rsidP="00C464DB">
      <w:pPr>
        <w:spacing w:after="0" w:line="360" w:lineRule="auto"/>
        <w:ind w:left="567"/>
        <w:jc w:val="both"/>
        <w:rPr>
          <w:rFonts w:ascii="Times New Roman" w:hAnsi="Times New Roman" w:cs="Times New Roman"/>
          <w:sz w:val="24"/>
          <w:szCs w:val="24"/>
        </w:rPr>
      </w:pPr>
      <w:r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Jagnięcina podlaska na śniadaniu Mistrzów</w:t>
      </w:r>
      <w:r>
        <w:rPr>
          <w:rFonts w:ascii="Times New Roman" w:hAnsi="Times New Roman" w:cs="Times New Roman"/>
          <w:sz w:val="24"/>
          <w:szCs w:val="24"/>
        </w:rPr>
        <w:t xml:space="preserve"> </w:t>
      </w:r>
      <w:r w:rsidR="00973D4C" w:rsidRPr="00973D4C">
        <w:rPr>
          <w:rFonts w:ascii="Times New Roman" w:hAnsi="Times New Roman" w:cs="Times New Roman"/>
          <w:sz w:val="24"/>
          <w:szCs w:val="24"/>
        </w:rPr>
        <w:t>- 18 650 zł</w:t>
      </w:r>
      <w:r>
        <w:rPr>
          <w:rFonts w:ascii="Times New Roman" w:hAnsi="Times New Roman" w:cs="Times New Roman"/>
          <w:sz w:val="24"/>
          <w:szCs w:val="24"/>
        </w:rPr>
        <w:t>;</w:t>
      </w:r>
    </w:p>
    <w:p w14:paraId="12DF5C9D" w14:textId="294A0EE2" w:rsidR="00973D4C" w:rsidRPr="00973D4C" w:rsidRDefault="00C464DB" w:rsidP="00C464DB">
      <w:pPr>
        <w:spacing w:after="0" w:line="360" w:lineRule="auto"/>
        <w:ind w:left="567"/>
        <w:jc w:val="both"/>
        <w:rPr>
          <w:rFonts w:ascii="Times New Roman" w:hAnsi="Times New Roman" w:cs="Times New Roman"/>
          <w:sz w:val="24"/>
          <w:szCs w:val="24"/>
        </w:rPr>
      </w:pPr>
      <w:r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„Pszczelarstwo- alternatywa dla małych gospodarstw”</w:t>
      </w:r>
      <w:r>
        <w:rPr>
          <w:rFonts w:ascii="Times New Roman" w:hAnsi="Times New Roman" w:cs="Times New Roman"/>
          <w:sz w:val="24"/>
          <w:szCs w:val="24"/>
        </w:rPr>
        <w:t xml:space="preserve"> </w:t>
      </w:r>
      <w:r w:rsidR="00973D4C" w:rsidRPr="00973D4C">
        <w:rPr>
          <w:rFonts w:ascii="Times New Roman" w:hAnsi="Times New Roman" w:cs="Times New Roman"/>
          <w:sz w:val="24"/>
          <w:szCs w:val="24"/>
        </w:rPr>
        <w:t>- 5 570,40 zł</w:t>
      </w:r>
      <w:r>
        <w:rPr>
          <w:rFonts w:ascii="Times New Roman" w:hAnsi="Times New Roman" w:cs="Times New Roman"/>
          <w:sz w:val="24"/>
          <w:szCs w:val="24"/>
        </w:rPr>
        <w:t>;</w:t>
      </w:r>
    </w:p>
    <w:p w14:paraId="1DF0AEC1" w14:textId="01AB9AAB" w:rsidR="00973D4C" w:rsidRPr="00973D4C" w:rsidRDefault="00C464DB" w:rsidP="00C464DB">
      <w:pPr>
        <w:spacing w:after="0" w:line="360" w:lineRule="auto"/>
        <w:ind w:left="567"/>
        <w:jc w:val="both"/>
        <w:rPr>
          <w:rFonts w:ascii="Times New Roman" w:hAnsi="Times New Roman" w:cs="Times New Roman"/>
          <w:sz w:val="24"/>
          <w:szCs w:val="24"/>
        </w:rPr>
      </w:pPr>
      <w:r w:rsidRPr="00C464DB">
        <w:rPr>
          <w:rFonts w:ascii="Times New Roman" w:hAnsi="Times New Roman" w:cs="Times New Roman"/>
          <w:sz w:val="24"/>
          <w:szCs w:val="24"/>
        </w:rPr>
        <w:t xml:space="preserve">- </w:t>
      </w:r>
      <w:r w:rsidR="00973D4C" w:rsidRPr="00973D4C">
        <w:rPr>
          <w:rFonts w:ascii="Times New Roman" w:hAnsi="Times New Roman" w:cs="Times New Roman"/>
          <w:sz w:val="24"/>
          <w:szCs w:val="24"/>
        </w:rPr>
        <w:t>Wyjazd studyjny „Produkt lokalny a zasady funkcjonowania inkubatorów kuchennych”-24 600 zł</w:t>
      </w:r>
      <w:r>
        <w:rPr>
          <w:rFonts w:ascii="Times New Roman" w:hAnsi="Times New Roman" w:cs="Times New Roman"/>
          <w:sz w:val="24"/>
          <w:szCs w:val="24"/>
        </w:rPr>
        <w:t>;</w:t>
      </w:r>
    </w:p>
    <w:p w14:paraId="483C8DD6" w14:textId="1929CCAB" w:rsidR="00973D4C" w:rsidRPr="00C464DB" w:rsidRDefault="00C464DB" w:rsidP="00C464DB">
      <w:pPr>
        <w:spacing w:after="0" w:line="360" w:lineRule="auto"/>
        <w:ind w:left="567"/>
        <w:jc w:val="both"/>
        <w:rPr>
          <w:rFonts w:ascii="Times New Roman" w:hAnsi="Times New Roman" w:cs="Times New Roman"/>
          <w:sz w:val="24"/>
          <w:szCs w:val="24"/>
        </w:rPr>
      </w:pPr>
      <w:r w:rsidRPr="00C464DB">
        <w:rPr>
          <w:rFonts w:ascii="Times New Roman" w:hAnsi="Times New Roman" w:cs="Times New Roman"/>
          <w:sz w:val="24"/>
          <w:szCs w:val="24"/>
        </w:rPr>
        <w:t xml:space="preserve">- </w:t>
      </w:r>
      <w:r w:rsidR="00973D4C" w:rsidRPr="00C464DB">
        <w:rPr>
          <w:rFonts w:ascii="Times New Roman" w:hAnsi="Times New Roman" w:cs="Times New Roman"/>
          <w:sz w:val="24"/>
          <w:szCs w:val="24"/>
        </w:rPr>
        <w:t>Konferencja pn. „Smog</w:t>
      </w:r>
      <w:r w:rsidRPr="00C464DB">
        <w:rPr>
          <w:rFonts w:ascii="Times New Roman" w:hAnsi="Times New Roman" w:cs="Times New Roman"/>
          <w:sz w:val="24"/>
          <w:szCs w:val="24"/>
        </w:rPr>
        <w:t xml:space="preserve"> </w:t>
      </w:r>
      <w:r w:rsidR="00973D4C" w:rsidRPr="00C464DB">
        <w:rPr>
          <w:rFonts w:ascii="Times New Roman" w:hAnsi="Times New Roman" w:cs="Times New Roman"/>
          <w:sz w:val="24"/>
          <w:szCs w:val="24"/>
        </w:rPr>
        <w:t>- nie tylko w mieście”</w:t>
      </w:r>
      <w:r>
        <w:rPr>
          <w:rFonts w:ascii="Times New Roman" w:hAnsi="Times New Roman" w:cs="Times New Roman"/>
          <w:sz w:val="24"/>
          <w:szCs w:val="24"/>
        </w:rPr>
        <w:t xml:space="preserve"> </w:t>
      </w:r>
      <w:r w:rsidR="00973D4C" w:rsidRPr="00C464DB">
        <w:rPr>
          <w:rFonts w:ascii="Times New Roman" w:hAnsi="Times New Roman" w:cs="Times New Roman"/>
          <w:sz w:val="24"/>
          <w:szCs w:val="24"/>
        </w:rPr>
        <w:t>- 10 018,55 zł</w:t>
      </w:r>
      <w:r>
        <w:rPr>
          <w:rFonts w:ascii="Times New Roman" w:hAnsi="Times New Roman" w:cs="Times New Roman"/>
          <w:sz w:val="24"/>
          <w:szCs w:val="24"/>
        </w:rPr>
        <w:t>.</w:t>
      </w:r>
    </w:p>
    <w:p w14:paraId="4DF3A42F" w14:textId="7581AAEB" w:rsidR="00C464DB" w:rsidRDefault="00C464DB" w:rsidP="00C464DB">
      <w:pPr>
        <w:spacing w:after="0" w:line="360" w:lineRule="auto"/>
        <w:ind w:firstLine="708"/>
        <w:jc w:val="both"/>
        <w:rPr>
          <w:rFonts w:ascii="Times New Roman" w:hAnsi="Times New Roman" w:cs="Times New Roman"/>
          <w:sz w:val="24"/>
          <w:szCs w:val="24"/>
        </w:rPr>
      </w:pPr>
    </w:p>
    <w:p w14:paraId="0A86F2D5" w14:textId="761E99C9" w:rsidR="00C464DB" w:rsidRDefault="00C464DB" w:rsidP="00C464DB">
      <w:pPr>
        <w:spacing w:after="0" w:line="360" w:lineRule="auto"/>
        <w:ind w:firstLine="708"/>
        <w:jc w:val="both"/>
        <w:rPr>
          <w:rFonts w:ascii="Times New Roman" w:hAnsi="Times New Roman" w:cs="Times New Roman"/>
          <w:sz w:val="24"/>
          <w:szCs w:val="24"/>
        </w:rPr>
      </w:pPr>
    </w:p>
    <w:p w14:paraId="0EFEAE02" w14:textId="5B662B1D" w:rsidR="00C464DB" w:rsidRDefault="00C464DB" w:rsidP="00C464DB">
      <w:pPr>
        <w:spacing w:after="0" w:line="360" w:lineRule="auto"/>
        <w:ind w:firstLine="708"/>
        <w:jc w:val="both"/>
        <w:rPr>
          <w:rFonts w:ascii="Times New Roman" w:hAnsi="Times New Roman" w:cs="Times New Roman"/>
          <w:sz w:val="24"/>
          <w:szCs w:val="24"/>
        </w:rPr>
      </w:pPr>
    </w:p>
    <w:p w14:paraId="7990CDB3" w14:textId="77777777" w:rsidR="00C464DB" w:rsidRPr="00C464DB" w:rsidRDefault="00C464DB" w:rsidP="00C464DB">
      <w:pPr>
        <w:spacing w:after="0" w:line="360" w:lineRule="auto"/>
        <w:ind w:firstLine="708"/>
        <w:jc w:val="both"/>
        <w:rPr>
          <w:rFonts w:ascii="Times New Roman" w:hAnsi="Times New Roman" w:cs="Times New Roman"/>
          <w:sz w:val="24"/>
          <w:szCs w:val="24"/>
        </w:rPr>
      </w:pPr>
    </w:p>
    <w:p w14:paraId="00EC2451" w14:textId="75B32AE6" w:rsidR="00C464DB" w:rsidRPr="00C464DB" w:rsidRDefault="00C464DB" w:rsidP="00C464DB">
      <w:pPr>
        <w:spacing w:after="0" w:line="360" w:lineRule="auto"/>
        <w:ind w:firstLine="708"/>
        <w:jc w:val="both"/>
        <w:rPr>
          <w:rFonts w:ascii="Times New Roman" w:hAnsi="Times New Roman" w:cs="Times New Roman"/>
          <w:b/>
          <w:bCs/>
          <w:sz w:val="24"/>
          <w:szCs w:val="24"/>
        </w:rPr>
      </w:pPr>
      <w:r w:rsidRPr="00C464DB">
        <w:rPr>
          <w:rFonts w:ascii="Times New Roman" w:hAnsi="Times New Roman" w:cs="Times New Roman"/>
          <w:b/>
          <w:bCs/>
          <w:sz w:val="24"/>
          <w:szCs w:val="24"/>
        </w:rPr>
        <w:lastRenderedPageBreak/>
        <w:t xml:space="preserve">Zadania zrealizowane </w:t>
      </w:r>
      <w:r>
        <w:rPr>
          <w:rFonts w:ascii="Times New Roman" w:hAnsi="Times New Roman" w:cs="Times New Roman"/>
          <w:b/>
          <w:bCs/>
          <w:sz w:val="24"/>
          <w:szCs w:val="24"/>
        </w:rPr>
        <w:t xml:space="preserve">przez Izbę </w:t>
      </w:r>
      <w:r w:rsidRPr="00C464DB">
        <w:rPr>
          <w:rFonts w:ascii="Times New Roman" w:hAnsi="Times New Roman" w:cs="Times New Roman"/>
          <w:b/>
          <w:bCs/>
          <w:sz w:val="24"/>
          <w:szCs w:val="24"/>
        </w:rPr>
        <w:t>w partnerstwie w ramach KSOW:</w:t>
      </w:r>
    </w:p>
    <w:p w14:paraId="0DBEFF90" w14:textId="77777777" w:rsidR="00C464DB" w:rsidRPr="00C464DB" w:rsidRDefault="00C464DB" w:rsidP="00C464DB">
      <w:pPr>
        <w:spacing w:after="0" w:line="360" w:lineRule="auto"/>
        <w:jc w:val="both"/>
        <w:rPr>
          <w:rFonts w:ascii="Times New Roman" w:hAnsi="Times New Roman" w:cs="Times New Roman"/>
          <w:sz w:val="24"/>
          <w:szCs w:val="24"/>
        </w:rPr>
      </w:pPr>
    </w:p>
    <w:p w14:paraId="6B3DE379" w14:textId="27B7AA2E" w:rsidR="00973D4C" w:rsidRPr="00973D4C" w:rsidRDefault="00973D4C" w:rsidP="00C464DB">
      <w:pPr>
        <w:numPr>
          <w:ilvl w:val="0"/>
          <w:numId w:val="4"/>
        </w:numPr>
        <w:spacing w:after="0" w:line="360" w:lineRule="auto"/>
        <w:ind w:left="0" w:firstLine="0"/>
        <w:contextualSpacing/>
        <w:jc w:val="both"/>
        <w:rPr>
          <w:rFonts w:ascii="Times New Roman" w:eastAsia="Times New Roman" w:hAnsi="Times New Roman" w:cs="Times New Roman"/>
          <w:sz w:val="24"/>
          <w:szCs w:val="24"/>
          <w:lang w:eastAsia="pl-PL"/>
        </w:rPr>
      </w:pPr>
      <w:r w:rsidRPr="00973D4C">
        <w:rPr>
          <w:rFonts w:ascii="Times New Roman" w:eastAsiaTheme="minorEastAsia" w:hAnsi="Times New Roman" w:cs="Times New Roman"/>
          <w:kern w:val="24"/>
          <w:sz w:val="24"/>
          <w:szCs w:val="24"/>
          <w:lang w:eastAsia="pl-PL"/>
        </w:rPr>
        <w:t>Kierunek</w:t>
      </w:r>
      <w:r w:rsidR="00C464DB">
        <w:rPr>
          <w:rFonts w:ascii="Times New Roman" w:eastAsiaTheme="minorEastAsia" w:hAnsi="Times New Roman" w:cs="Times New Roman"/>
          <w:kern w:val="24"/>
          <w:sz w:val="24"/>
          <w:szCs w:val="24"/>
          <w:lang w:eastAsia="pl-PL"/>
        </w:rPr>
        <w:t xml:space="preserve"> –</w:t>
      </w:r>
      <w:r w:rsidRPr="00973D4C">
        <w:rPr>
          <w:rFonts w:ascii="Times New Roman" w:eastAsiaTheme="minorEastAsia" w:hAnsi="Times New Roman" w:cs="Times New Roman"/>
          <w:kern w:val="24"/>
          <w:sz w:val="24"/>
          <w:szCs w:val="24"/>
          <w:lang w:eastAsia="pl-PL"/>
        </w:rPr>
        <w:t xml:space="preserve"> rozwój</w:t>
      </w:r>
      <w:r w:rsidR="00C464DB">
        <w:rPr>
          <w:rFonts w:ascii="Times New Roman" w:eastAsiaTheme="minorEastAsia" w:hAnsi="Times New Roman" w:cs="Times New Roman"/>
          <w:kern w:val="24"/>
          <w:sz w:val="24"/>
          <w:szCs w:val="24"/>
          <w:lang w:eastAsia="pl-PL"/>
        </w:rPr>
        <w:t xml:space="preserve"> </w:t>
      </w:r>
      <w:r w:rsidRPr="00973D4C">
        <w:rPr>
          <w:rFonts w:ascii="Times New Roman" w:eastAsiaTheme="minorEastAsia" w:hAnsi="Times New Roman" w:cs="Times New Roman"/>
          <w:kern w:val="24"/>
          <w:sz w:val="24"/>
          <w:szCs w:val="24"/>
          <w:lang w:eastAsia="pl-PL"/>
        </w:rPr>
        <w:t>- konferencja połączona z warsztatami rozwoju osobistego oraz międzyregionalnym konkursem „Skarby Europy zaklęte w szkle”;</w:t>
      </w:r>
    </w:p>
    <w:p w14:paraId="404C8AA0" w14:textId="77777777" w:rsidR="00973D4C" w:rsidRPr="00973D4C" w:rsidRDefault="00973D4C" w:rsidP="00C464DB">
      <w:pPr>
        <w:numPr>
          <w:ilvl w:val="0"/>
          <w:numId w:val="4"/>
        </w:numPr>
        <w:spacing w:after="0" w:line="360" w:lineRule="auto"/>
        <w:ind w:left="0" w:firstLine="0"/>
        <w:contextualSpacing/>
        <w:jc w:val="both"/>
        <w:rPr>
          <w:rFonts w:ascii="Times New Roman" w:eastAsia="Times New Roman" w:hAnsi="Times New Roman" w:cs="Times New Roman"/>
          <w:sz w:val="24"/>
          <w:szCs w:val="24"/>
          <w:lang w:eastAsia="pl-PL"/>
        </w:rPr>
      </w:pPr>
      <w:r w:rsidRPr="00973D4C">
        <w:rPr>
          <w:rFonts w:ascii="Times New Roman" w:eastAsiaTheme="minorEastAsia" w:hAnsi="Times New Roman" w:cs="Times New Roman"/>
          <w:kern w:val="24"/>
          <w:sz w:val="24"/>
          <w:szCs w:val="24"/>
          <w:lang w:eastAsia="pl-PL"/>
        </w:rPr>
        <w:t>„Jagnięcina podlaska na śniadaniu mistrzów” w partnerstwie z Regionalnym Związkiem Hodowców Owiec i Kóz w Białymstoku;</w:t>
      </w:r>
    </w:p>
    <w:p w14:paraId="536EE4BB" w14:textId="4C085CBC" w:rsidR="00973D4C" w:rsidRPr="00973D4C" w:rsidRDefault="00973D4C" w:rsidP="00C464DB">
      <w:pPr>
        <w:numPr>
          <w:ilvl w:val="0"/>
          <w:numId w:val="4"/>
        </w:numPr>
        <w:spacing w:after="0" w:line="360" w:lineRule="auto"/>
        <w:ind w:left="0" w:firstLine="0"/>
        <w:contextualSpacing/>
        <w:jc w:val="both"/>
        <w:rPr>
          <w:rFonts w:ascii="Times New Roman" w:eastAsia="Times New Roman" w:hAnsi="Times New Roman" w:cs="Times New Roman"/>
          <w:sz w:val="24"/>
          <w:szCs w:val="24"/>
          <w:lang w:eastAsia="pl-PL"/>
        </w:rPr>
      </w:pPr>
      <w:r w:rsidRPr="00973D4C">
        <w:rPr>
          <w:rFonts w:ascii="Times New Roman" w:eastAsiaTheme="minorEastAsia" w:hAnsi="Times New Roman" w:cs="Times New Roman"/>
          <w:kern w:val="24"/>
          <w:sz w:val="24"/>
          <w:szCs w:val="24"/>
          <w:lang w:eastAsia="pl-PL"/>
        </w:rPr>
        <w:t>Forum Rolnicze w Janowie w partnerstwie ze Zespołem Szkół CKR w Janowie</w:t>
      </w:r>
      <w:r w:rsidR="00C464DB">
        <w:rPr>
          <w:rFonts w:ascii="Times New Roman" w:eastAsiaTheme="minorEastAsia" w:hAnsi="Times New Roman" w:cs="Times New Roman"/>
          <w:kern w:val="24"/>
          <w:sz w:val="24"/>
          <w:szCs w:val="24"/>
          <w:lang w:eastAsia="pl-PL"/>
        </w:rPr>
        <w:t>;</w:t>
      </w:r>
    </w:p>
    <w:p w14:paraId="6049B425" w14:textId="69653A32" w:rsidR="00973D4C" w:rsidRPr="00973D4C" w:rsidRDefault="00973D4C" w:rsidP="00C464DB">
      <w:pPr>
        <w:numPr>
          <w:ilvl w:val="0"/>
          <w:numId w:val="4"/>
        </w:numPr>
        <w:spacing w:after="0" w:line="360" w:lineRule="auto"/>
        <w:ind w:left="0" w:firstLine="0"/>
        <w:contextualSpacing/>
        <w:jc w:val="both"/>
        <w:rPr>
          <w:rFonts w:ascii="Times New Roman" w:eastAsia="Times New Roman" w:hAnsi="Times New Roman" w:cs="Times New Roman"/>
          <w:sz w:val="24"/>
          <w:szCs w:val="24"/>
          <w:lang w:eastAsia="pl-PL"/>
        </w:rPr>
      </w:pPr>
      <w:r w:rsidRPr="00973D4C">
        <w:rPr>
          <w:rFonts w:ascii="Times New Roman" w:eastAsiaTheme="minorEastAsia" w:hAnsi="Times New Roman" w:cs="Times New Roman"/>
          <w:kern w:val="24"/>
          <w:sz w:val="24"/>
          <w:szCs w:val="24"/>
          <w:lang w:eastAsia="pl-PL"/>
        </w:rPr>
        <w:t>Konferencja „Gleba jako źródło życia – ochrona oraz jej racjonalne wykorzystanie”</w:t>
      </w:r>
      <w:r w:rsidR="00C464DB">
        <w:rPr>
          <w:rFonts w:ascii="Times New Roman" w:eastAsiaTheme="minorEastAsia" w:hAnsi="Times New Roman" w:cs="Times New Roman"/>
          <w:kern w:val="24"/>
          <w:sz w:val="24"/>
          <w:szCs w:val="24"/>
          <w:lang w:eastAsia="pl-PL"/>
        </w:rPr>
        <w:t>;</w:t>
      </w:r>
    </w:p>
    <w:p w14:paraId="0690E3F5" w14:textId="3D34D280" w:rsidR="00973D4C" w:rsidRPr="00973D4C" w:rsidRDefault="00973D4C" w:rsidP="00C464DB">
      <w:pPr>
        <w:numPr>
          <w:ilvl w:val="0"/>
          <w:numId w:val="4"/>
        </w:numPr>
        <w:spacing w:after="0" w:line="360" w:lineRule="auto"/>
        <w:ind w:left="0" w:firstLine="0"/>
        <w:contextualSpacing/>
        <w:jc w:val="both"/>
        <w:rPr>
          <w:rFonts w:ascii="Times New Roman" w:eastAsia="Times New Roman" w:hAnsi="Times New Roman" w:cs="Times New Roman"/>
          <w:sz w:val="24"/>
          <w:szCs w:val="24"/>
          <w:lang w:eastAsia="pl-PL"/>
        </w:rPr>
      </w:pPr>
      <w:r w:rsidRPr="00973D4C">
        <w:rPr>
          <w:rFonts w:ascii="Times New Roman" w:eastAsiaTheme="minorEastAsia" w:hAnsi="Times New Roman" w:cs="Times New Roman"/>
          <w:kern w:val="24"/>
          <w:sz w:val="24"/>
          <w:szCs w:val="24"/>
          <w:lang w:eastAsia="pl-PL"/>
        </w:rPr>
        <w:t>Konferencja „Analiza opłacalności produkcji i dystrybucji produktów ekologicznych w województwie podlaskim z wykorzystaniem modeli krótkich łańcuchów dostaw”</w:t>
      </w:r>
      <w:r w:rsidR="00C464DB">
        <w:rPr>
          <w:rFonts w:ascii="Times New Roman" w:eastAsiaTheme="minorEastAsia" w:hAnsi="Times New Roman" w:cs="Times New Roman"/>
          <w:kern w:val="24"/>
          <w:sz w:val="24"/>
          <w:szCs w:val="24"/>
          <w:lang w:eastAsia="pl-PL"/>
        </w:rPr>
        <w:t>;</w:t>
      </w:r>
    </w:p>
    <w:p w14:paraId="7F85F2C9" w14:textId="74808D7A" w:rsidR="00973D4C" w:rsidRPr="00973D4C" w:rsidRDefault="00973D4C" w:rsidP="00C464DB">
      <w:pPr>
        <w:numPr>
          <w:ilvl w:val="0"/>
          <w:numId w:val="4"/>
        </w:numPr>
        <w:spacing w:after="0" w:line="360" w:lineRule="auto"/>
        <w:ind w:left="0" w:firstLine="0"/>
        <w:contextualSpacing/>
        <w:jc w:val="both"/>
        <w:rPr>
          <w:rFonts w:ascii="Times New Roman" w:eastAsia="Times New Roman" w:hAnsi="Times New Roman" w:cs="Times New Roman"/>
          <w:sz w:val="24"/>
          <w:szCs w:val="24"/>
          <w:lang w:eastAsia="pl-PL"/>
        </w:rPr>
      </w:pPr>
      <w:r w:rsidRPr="00973D4C">
        <w:rPr>
          <w:rFonts w:ascii="Times New Roman" w:eastAsiaTheme="minorEastAsia" w:hAnsi="Times New Roman" w:cs="Times New Roman"/>
          <w:kern w:val="24"/>
          <w:sz w:val="24"/>
          <w:szCs w:val="24"/>
          <w:lang w:eastAsia="pl-PL"/>
        </w:rPr>
        <w:t>„Rozszerzanie sieci współpracy producentów produktów regionalnych i tradycyjnych” wyjazd studyjny organizowany przez Lubuską Izbę Rolniczą</w:t>
      </w:r>
      <w:r w:rsidR="00C464DB">
        <w:rPr>
          <w:rFonts w:ascii="Times New Roman" w:eastAsiaTheme="minorEastAsia" w:hAnsi="Times New Roman" w:cs="Times New Roman"/>
          <w:kern w:val="24"/>
          <w:sz w:val="24"/>
          <w:szCs w:val="24"/>
          <w:lang w:eastAsia="pl-PL"/>
        </w:rPr>
        <w:t>;</w:t>
      </w:r>
    </w:p>
    <w:p w14:paraId="50BFFF7B" w14:textId="2F7D74AF" w:rsidR="00973D4C" w:rsidRPr="00973D4C" w:rsidRDefault="00973D4C" w:rsidP="00C464DB">
      <w:pPr>
        <w:numPr>
          <w:ilvl w:val="0"/>
          <w:numId w:val="4"/>
        </w:numPr>
        <w:spacing w:after="0" w:line="360" w:lineRule="auto"/>
        <w:ind w:left="0" w:firstLine="0"/>
        <w:contextualSpacing/>
        <w:jc w:val="both"/>
        <w:rPr>
          <w:rFonts w:ascii="Times New Roman" w:eastAsia="Times New Roman" w:hAnsi="Times New Roman" w:cs="Times New Roman"/>
          <w:sz w:val="24"/>
          <w:szCs w:val="24"/>
          <w:lang w:eastAsia="pl-PL"/>
        </w:rPr>
      </w:pPr>
      <w:r w:rsidRPr="00973D4C">
        <w:rPr>
          <w:rFonts w:ascii="Times New Roman" w:eastAsiaTheme="minorEastAsia" w:hAnsi="Times New Roman" w:cs="Times New Roman"/>
          <w:kern w:val="24"/>
          <w:sz w:val="24"/>
          <w:szCs w:val="24"/>
          <w:lang w:eastAsia="pl-PL"/>
        </w:rPr>
        <w:t xml:space="preserve">Podlaskie innowacje rolnicze w obiektywie kamery. Organizowane przez </w:t>
      </w:r>
      <w:proofErr w:type="spellStart"/>
      <w:r w:rsidRPr="00973D4C">
        <w:rPr>
          <w:rFonts w:ascii="Times New Roman" w:eastAsiaTheme="minorEastAsia" w:hAnsi="Times New Roman" w:cs="Times New Roman"/>
          <w:kern w:val="24"/>
          <w:sz w:val="24"/>
          <w:szCs w:val="24"/>
          <w:lang w:eastAsia="pl-PL"/>
        </w:rPr>
        <w:t>EuroCentre</w:t>
      </w:r>
      <w:proofErr w:type="spellEnd"/>
      <w:r w:rsidRPr="00973D4C">
        <w:rPr>
          <w:rFonts w:ascii="Times New Roman" w:eastAsiaTheme="minorEastAsia" w:hAnsi="Times New Roman" w:cs="Times New Roman"/>
          <w:kern w:val="24"/>
          <w:sz w:val="24"/>
          <w:szCs w:val="24"/>
          <w:lang w:eastAsia="pl-PL"/>
        </w:rPr>
        <w:t xml:space="preserve"> Krzysztof Mnich</w:t>
      </w:r>
      <w:r w:rsidR="00C464DB">
        <w:rPr>
          <w:rFonts w:ascii="Times New Roman" w:eastAsiaTheme="minorEastAsia" w:hAnsi="Times New Roman" w:cs="Times New Roman"/>
          <w:kern w:val="24"/>
          <w:sz w:val="24"/>
          <w:szCs w:val="24"/>
          <w:lang w:eastAsia="pl-PL"/>
        </w:rPr>
        <w:t>;</w:t>
      </w:r>
    </w:p>
    <w:p w14:paraId="70B8F243" w14:textId="38D4AB3A" w:rsidR="00973D4C" w:rsidRPr="00973D4C" w:rsidRDefault="00973D4C" w:rsidP="00C464DB">
      <w:pPr>
        <w:numPr>
          <w:ilvl w:val="0"/>
          <w:numId w:val="4"/>
        </w:numPr>
        <w:spacing w:after="0" w:line="360" w:lineRule="auto"/>
        <w:ind w:left="0" w:firstLine="0"/>
        <w:contextualSpacing/>
        <w:jc w:val="both"/>
        <w:rPr>
          <w:rFonts w:ascii="Times New Roman" w:eastAsia="Times New Roman" w:hAnsi="Times New Roman" w:cs="Times New Roman"/>
          <w:sz w:val="24"/>
          <w:szCs w:val="24"/>
          <w:lang w:eastAsia="pl-PL"/>
        </w:rPr>
      </w:pPr>
      <w:r w:rsidRPr="00973D4C">
        <w:rPr>
          <w:rFonts w:ascii="Times New Roman" w:eastAsiaTheme="minorEastAsia" w:hAnsi="Times New Roman" w:cs="Times New Roman"/>
          <w:kern w:val="24"/>
          <w:sz w:val="24"/>
          <w:szCs w:val="24"/>
          <w:lang w:eastAsia="pl-PL"/>
        </w:rPr>
        <w:t xml:space="preserve"> Forum Rolnicze w Janowie organizowane przez Zespół Szkół Centrum Kształcenia Rolniczego w Janowie</w:t>
      </w:r>
      <w:r w:rsidR="00C464DB">
        <w:rPr>
          <w:rFonts w:ascii="Times New Roman" w:eastAsiaTheme="minorEastAsia" w:hAnsi="Times New Roman" w:cs="Times New Roman"/>
          <w:kern w:val="24"/>
          <w:sz w:val="24"/>
          <w:szCs w:val="24"/>
          <w:lang w:eastAsia="pl-PL"/>
        </w:rPr>
        <w:t>;</w:t>
      </w:r>
    </w:p>
    <w:p w14:paraId="0232F9B7" w14:textId="5A67A4F0" w:rsidR="00973D4C" w:rsidRPr="00973D4C" w:rsidRDefault="00973D4C" w:rsidP="00C464DB">
      <w:pPr>
        <w:numPr>
          <w:ilvl w:val="0"/>
          <w:numId w:val="4"/>
        </w:numPr>
        <w:spacing w:after="0" w:line="360" w:lineRule="auto"/>
        <w:ind w:left="0" w:firstLine="0"/>
        <w:contextualSpacing/>
        <w:jc w:val="both"/>
        <w:rPr>
          <w:rFonts w:ascii="Times New Roman" w:eastAsia="Times New Roman" w:hAnsi="Times New Roman" w:cs="Times New Roman"/>
          <w:sz w:val="24"/>
          <w:szCs w:val="24"/>
          <w:lang w:eastAsia="pl-PL"/>
        </w:rPr>
      </w:pPr>
      <w:r w:rsidRPr="00973D4C">
        <w:rPr>
          <w:rFonts w:ascii="Times New Roman" w:eastAsiaTheme="minorEastAsia" w:hAnsi="Times New Roman" w:cs="Times New Roman"/>
          <w:kern w:val="24"/>
          <w:sz w:val="24"/>
          <w:szCs w:val="24"/>
          <w:lang w:eastAsia="pl-PL"/>
        </w:rPr>
        <w:t>Święto Gminy w Zambrowie organizowane przez Urząd Gminy Zambrów</w:t>
      </w:r>
      <w:r w:rsidR="00C464DB">
        <w:rPr>
          <w:rFonts w:ascii="Times New Roman" w:eastAsiaTheme="minorEastAsia" w:hAnsi="Times New Roman" w:cs="Times New Roman"/>
          <w:kern w:val="24"/>
          <w:sz w:val="24"/>
          <w:szCs w:val="24"/>
          <w:lang w:eastAsia="pl-PL"/>
        </w:rPr>
        <w:t>;</w:t>
      </w:r>
    </w:p>
    <w:p w14:paraId="78A2A13E" w14:textId="163DCF7A" w:rsidR="00973D4C" w:rsidRPr="00973D4C" w:rsidRDefault="00973D4C" w:rsidP="00C464DB">
      <w:pPr>
        <w:numPr>
          <w:ilvl w:val="0"/>
          <w:numId w:val="4"/>
        </w:numPr>
        <w:spacing w:after="0" w:line="360" w:lineRule="auto"/>
        <w:ind w:left="0" w:firstLine="0"/>
        <w:contextualSpacing/>
        <w:jc w:val="both"/>
        <w:rPr>
          <w:rFonts w:ascii="Times New Roman" w:eastAsia="Times New Roman" w:hAnsi="Times New Roman" w:cs="Times New Roman"/>
          <w:sz w:val="24"/>
          <w:szCs w:val="24"/>
          <w:lang w:eastAsia="pl-PL"/>
        </w:rPr>
      </w:pPr>
      <w:r w:rsidRPr="00973D4C">
        <w:rPr>
          <w:rFonts w:ascii="Times New Roman" w:eastAsiaTheme="minorEastAsia" w:hAnsi="Times New Roman" w:cs="Times New Roman"/>
          <w:kern w:val="24"/>
          <w:sz w:val="24"/>
          <w:szCs w:val="24"/>
          <w:lang w:eastAsia="pl-PL"/>
        </w:rPr>
        <w:t>Konferencja „Tradycja i Rozwój” organizowana przez Warmińsko- Mazurską Izbę Rolniczą w partnerstwie z PIR, Pomorską i Mazowiecką Izbą Rolniczą. W ramach konferencji organizowany jest konkurs „Skarby Europy zaklęte w szkle”</w:t>
      </w:r>
      <w:r w:rsidR="00C464DB">
        <w:rPr>
          <w:rFonts w:ascii="Times New Roman" w:eastAsiaTheme="minorEastAsia" w:hAnsi="Times New Roman" w:cs="Times New Roman"/>
          <w:kern w:val="24"/>
          <w:sz w:val="24"/>
          <w:szCs w:val="24"/>
          <w:lang w:eastAsia="pl-PL"/>
        </w:rPr>
        <w:t>;</w:t>
      </w:r>
    </w:p>
    <w:p w14:paraId="1210B779" w14:textId="77777777" w:rsidR="00973D4C" w:rsidRPr="00973D4C" w:rsidRDefault="00973D4C" w:rsidP="00C464DB">
      <w:pPr>
        <w:numPr>
          <w:ilvl w:val="0"/>
          <w:numId w:val="4"/>
        </w:numPr>
        <w:spacing w:after="0" w:line="360" w:lineRule="auto"/>
        <w:ind w:left="0" w:firstLine="0"/>
        <w:contextualSpacing/>
        <w:jc w:val="both"/>
        <w:rPr>
          <w:rFonts w:ascii="Times New Roman" w:eastAsia="Times New Roman" w:hAnsi="Times New Roman" w:cs="Times New Roman"/>
          <w:sz w:val="24"/>
          <w:szCs w:val="24"/>
          <w:lang w:eastAsia="pl-PL"/>
        </w:rPr>
      </w:pPr>
      <w:r w:rsidRPr="00973D4C">
        <w:rPr>
          <w:rFonts w:ascii="Times New Roman" w:eastAsiaTheme="minorEastAsia" w:hAnsi="Times New Roman" w:cs="Times New Roman"/>
          <w:kern w:val="24"/>
          <w:sz w:val="24"/>
          <w:szCs w:val="24"/>
          <w:lang w:eastAsia="pl-PL"/>
        </w:rPr>
        <w:t>Budowanie sieci partnerstw w celu wdrażania innowacji w zakresie wprowadzania do obrotu żywności wysokiej jakości- wyjazd studyjny Słowacja- Węgry, Czechy- Austria. W wyjeździe wzięło udział 5 przedstawicieli Podlaskiej Izby Rolniczej.</w:t>
      </w:r>
    </w:p>
    <w:p w14:paraId="443F36B2" w14:textId="77777777" w:rsidR="00973D4C" w:rsidRPr="00C464DB" w:rsidRDefault="00973D4C" w:rsidP="00C464DB">
      <w:pPr>
        <w:spacing w:after="0" w:line="360" w:lineRule="auto"/>
        <w:jc w:val="both"/>
        <w:rPr>
          <w:rFonts w:ascii="Times New Roman" w:hAnsi="Times New Roman" w:cs="Times New Roman"/>
          <w:b/>
          <w:bCs/>
          <w:sz w:val="24"/>
          <w:szCs w:val="24"/>
        </w:rPr>
      </w:pPr>
    </w:p>
    <w:p w14:paraId="4509AC28" w14:textId="77777777" w:rsidR="00973D4C" w:rsidRPr="00C464DB" w:rsidRDefault="00973D4C" w:rsidP="00C464DB">
      <w:pPr>
        <w:spacing w:after="0" w:line="360" w:lineRule="auto"/>
        <w:jc w:val="both"/>
        <w:rPr>
          <w:rFonts w:ascii="Times New Roman" w:hAnsi="Times New Roman" w:cs="Times New Roman"/>
          <w:b/>
          <w:bCs/>
          <w:sz w:val="24"/>
          <w:szCs w:val="24"/>
        </w:rPr>
      </w:pPr>
    </w:p>
    <w:p w14:paraId="2E71DEE5" w14:textId="59E86F7B" w:rsidR="00004D5B" w:rsidRPr="00C464DB" w:rsidRDefault="00004D5B" w:rsidP="00C464DB">
      <w:pPr>
        <w:spacing w:after="0" w:line="360" w:lineRule="auto"/>
        <w:jc w:val="both"/>
        <w:rPr>
          <w:rFonts w:ascii="Times New Roman" w:hAnsi="Times New Roman" w:cs="Times New Roman"/>
          <w:sz w:val="24"/>
          <w:szCs w:val="24"/>
        </w:rPr>
      </w:pPr>
      <w:r w:rsidRPr="00C464DB">
        <w:rPr>
          <w:rFonts w:ascii="Times New Roman" w:hAnsi="Times New Roman" w:cs="Times New Roman"/>
          <w:b/>
          <w:bCs/>
          <w:sz w:val="24"/>
          <w:szCs w:val="24"/>
        </w:rPr>
        <w:t>PROSPERITA</w:t>
      </w:r>
      <w:r w:rsidR="002B08C9" w:rsidRPr="00C464DB">
        <w:rPr>
          <w:rFonts w:ascii="Times New Roman" w:hAnsi="Times New Roman" w:cs="Times New Roman"/>
          <w:b/>
          <w:bCs/>
          <w:sz w:val="24"/>
          <w:szCs w:val="24"/>
        </w:rPr>
        <w:t xml:space="preserve"> SP. Z O.O. </w:t>
      </w:r>
      <w:r w:rsidR="002B08C9" w:rsidRPr="00C464DB">
        <w:rPr>
          <w:rFonts w:ascii="Times New Roman" w:hAnsi="Times New Roman" w:cs="Times New Roman"/>
          <w:sz w:val="24"/>
          <w:szCs w:val="24"/>
        </w:rPr>
        <w:t>jest spółką</w:t>
      </w:r>
      <w:r w:rsidRPr="00C464DB">
        <w:rPr>
          <w:rFonts w:ascii="Times New Roman" w:hAnsi="Times New Roman" w:cs="Times New Roman"/>
          <w:sz w:val="24"/>
          <w:szCs w:val="24"/>
        </w:rPr>
        <w:t xml:space="preserve"> należąca do  Podlaskiej Izby Rolniczej</w:t>
      </w:r>
      <w:r w:rsidR="002B08C9" w:rsidRPr="00C464DB">
        <w:rPr>
          <w:rFonts w:ascii="Times New Roman" w:hAnsi="Times New Roman" w:cs="Times New Roman"/>
          <w:sz w:val="24"/>
          <w:szCs w:val="24"/>
        </w:rPr>
        <w:t xml:space="preserve"> (spółka powstała w 2002 roku)</w:t>
      </w:r>
      <w:r w:rsidRPr="00C464DB">
        <w:rPr>
          <w:rFonts w:ascii="Times New Roman" w:hAnsi="Times New Roman" w:cs="Times New Roman"/>
          <w:sz w:val="24"/>
          <w:szCs w:val="24"/>
        </w:rPr>
        <w:t xml:space="preserve">.  Źródłem sukcesu spółki jest fachowość i zaangażowanie pracowników, wieloletnie doświadczenie oraz </w:t>
      </w:r>
      <w:r w:rsidR="004A1F7E" w:rsidRPr="00C464DB">
        <w:rPr>
          <w:rFonts w:ascii="Times New Roman" w:hAnsi="Times New Roman" w:cs="Times New Roman"/>
          <w:sz w:val="24"/>
          <w:szCs w:val="24"/>
        </w:rPr>
        <w:t>biuro</w:t>
      </w:r>
      <w:r w:rsidRPr="00C464DB">
        <w:rPr>
          <w:rFonts w:ascii="Times New Roman" w:hAnsi="Times New Roman" w:cs="Times New Roman"/>
          <w:sz w:val="24"/>
          <w:szCs w:val="24"/>
        </w:rPr>
        <w:t xml:space="preserve"> w każdym powiecie województwa podlaskiego.  W przestrzeni ostatnich lat w spółce   podjęto wiele  działań mających na celu m.in. aktywację i integrację społeczności wiejskiej, rozwój zainteresowań kulturalnych, poszerzanie wiedzy lokalnych społeczności na terenach wiejskich . Oto niektóre z realizowanych projektów:</w:t>
      </w:r>
    </w:p>
    <w:p w14:paraId="6180C6C3" w14:textId="618DB4F4" w:rsidR="00004D5B" w:rsidRPr="00C464DB" w:rsidRDefault="00004D5B" w:rsidP="00C464DB">
      <w:pPr>
        <w:pStyle w:val="Akapitzlist"/>
        <w:numPr>
          <w:ilvl w:val="0"/>
          <w:numId w:val="3"/>
        </w:numPr>
        <w:spacing w:after="0" w:line="360" w:lineRule="auto"/>
        <w:ind w:left="714" w:hanging="357"/>
        <w:jc w:val="both"/>
        <w:rPr>
          <w:rFonts w:ascii="Times New Roman" w:hAnsi="Times New Roman" w:cs="Times New Roman"/>
          <w:sz w:val="24"/>
          <w:szCs w:val="24"/>
        </w:rPr>
      </w:pPr>
      <w:r w:rsidRPr="00C464DB">
        <w:rPr>
          <w:rFonts w:ascii="Times New Roman" w:hAnsi="Times New Roman" w:cs="Times New Roman"/>
          <w:sz w:val="24"/>
          <w:szCs w:val="24"/>
        </w:rPr>
        <w:t xml:space="preserve">PROSPERITA Sp. z o.o. otrzymała od Województwa Podlaskiego zlecenie na organizację obecności województwa na Dożynkach Prezydenckich w 2014 roku. Spółka była odpowiedzialna za stoisko informacyjno-promocyjne województwa podlaskiego, Domek Twórcy Ludowego, Wieniec Dożynkowy, Ludowy Zespół Pieśni i Tańca (transport, noclegi, </w:t>
      </w:r>
      <w:r w:rsidRPr="00C464DB">
        <w:rPr>
          <w:rFonts w:ascii="Times New Roman" w:hAnsi="Times New Roman" w:cs="Times New Roman"/>
          <w:sz w:val="24"/>
          <w:szCs w:val="24"/>
        </w:rPr>
        <w:lastRenderedPageBreak/>
        <w:t xml:space="preserve">wyżywienie, stoisko, materiały informacyjno-promocyjne, </w:t>
      </w:r>
      <w:r w:rsidR="002B08C9" w:rsidRPr="00C464DB">
        <w:rPr>
          <w:rFonts w:ascii="Times New Roman" w:hAnsi="Times New Roman" w:cs="Times New Roman"/>
          <w:sz w:val="24"/>
          <w:szCs w:val="24"/>
        </w:rPr>
        <w:t>produkty do</w:t>
      </w:r>
      <w:r w:rsidRPr="00C464DB">
        <w:rPr>
          <w:rFonts w:ascii="Times New Roman" w:hAnsi="Times New Roman" w:cs="Times New Roman"/>
          <w:sz w:val="24"/>
          <w:szCs w:val="24"/>
        </w:rPr>
        <w:t xml:space="preserve"> degustac</w:t>
      </w:r>
      <w:r w:rsidR="002B08C9" w:rsidRPr="00C464DB">
        <w:rPr>
          <w:rFonts w:ascii="Times New Roman" w:hAnsi="Times New Roman" w:cs="Times New Roman"/>
          <w:sz w:val="24"/>
          <w:szCs w:val="24"/>
        </w:rPr>
        <w:t>ji</w:t>
      </w:r>
      <w:r w:rsidRPr="00C464DB">
        <w:rPr>
          <w:rFonts w:ascii="Times New Roman" w:hAnsi="Times New Roman" w:cs="Times New Roman"/>
          <w:sz w:val="24"/>
          <w:szCs w:val="24"/>
        </w:rPr>
        <w:t>, dokumentacja fotograficzn</w:t>
      </w:r>
      <w:r w:rsidR="002B08C9" w:rsidRPr="00C464DB">
        <w:rPr>
          <w:rFonts w:ascii="Times New Roman" w:hAnsi="Times New Roman" w:cs="Times New Roman"/>
          <w:sz w:val="24"/>
          <w:szCs w:val="24"/>
        </w:rPr>
        <w:t>a</w:t>
      </w:r>
      <w:r w:rsidRPr="00C464DB">
        <w:rPr>
          <w:rFonts w:ascii="Times New Roman" w:hAnsi="Times New Roman" w:cs="Times New Roman"/>
          <w:sz w:val="24"/>
          <w:szCs w:val="24"/>
        </w:rPr>
        <w:t>, sprawozdanie do Krajowej Sieci Obszarów Wiejskich oraz rozliczenie z Urzędem Marszałkowskim Województwa Podlaskiego</w:t>
      </w:r>
      <w:r w:rsidR="002B08C9" w:rsidRPr="00C464DB">
        <w:rPr>
          <w:rFonts w:ascii="Times New Roman" w:hAnsi="Times New Roman" w:cs="Times New Roman"/>
          <w:sz w:val="24"/>
          <w:szCs w:val="24"/>
        </w:rPr>
        <w:t>)</w:t>
      </w:r>
      <w:r w:rsidRPr="00C464DB">
        <w:rPr>
          <w:rFonts w:ascii="Times New Roman" w:hAnsi="Times New Roman" w:cs="Times New Roman"/>
          <w:sz w:val="24"/>
          <w:szCs w:val="24"/>
        </w:rPr>
        <w:t>.</w:t>
      </w:r>
    </w:p>
    <w:p w14:paraId="2456234C" w14:textId="11646CE7" w:rsidR="00004D5B" w:rsidRPr="00C464DB" w:rsidRDefault="00004D5B" w:rsidP="00C464DB">
      <w:pPr>
        <w:pStyle w:val="Akapitzlist"/>
        <w:numPr>
          <w:ilvl w:val="0"/>
          <w:numId w:val="3"/>
        </w:numPr>
        <w:spacing w:after="0" w:line="360" w:lineRule="auto"/>
        <w:ind w:left="714" w:hanging="357"/>
        <w:jc w:val="both"/>
        <w:rPr>
          <w:rFonts w:ascii="Times New Roman" w:hAnsi="Times New Roman" w:cs="Times New Roman"/>
          <w:sz w:val="24"/>
          <w:szCs w:val="24"/>
        </w:rPr>
      </w:pPr>
      <w:r w:rsidRPr="00C464DB">
        <w:rPr>
          <w:rFonts w:ascii="Times New Roman" w:hAnsi="Times New Roman" w:cs="Times New Roman"/>
          <w:sz w:val="24"/>
          <w:szCs w:val="24"/>
        </w:rPr>
        <w:t>Pikniki promujące zdrową żywność finansowane ze środków Funduszy Promocji przy ARR. Od 2011 r</w:t>
      </w:r>
      <w:r w:rsidR="004A1F7E" w:rsidRPr="00C464DB">
        <w:rPr>
          <w:rFonts w:ascii="Times New Roman" w:hAnsi="Times New Roman" w:cs="Times New Roman"/>
          <w:sz w:val="24"/>
          <w:szCs w:val="24"/>
        </w:rPr>
        <w:t>.</w:t>
      </w:r>
      <w:r w:rsidRPr="00C464DB">
        <w:rPr>
          <w:rFonts w:ascii="Times New Roman" w:hAnsi="Times New Roman" w:cs="Times New Roman"/>
          <w:sz w:val="24"/>
          <w:szCs w:val="24"/>
        </w:rPr>
        <w:t xml:space="preserve"> jako Spółka odpowiadała za kilkanaście Pikników promujących zdrową żywność.</w:t>
      </w:r>
    </w:p>
    <w:p w14:paraId="1794E923" w14:textId="58088769" w:rsidR="00004D5B" w:rsidRPr="00C464DB" w:rsidRDefault="00004D5B" w:rsidP="00C464DB">
      <w:pPr>
        <w:pStyle w:val="Akapitzlist"/>
        <w:numPr>
          <w:ilvl w:val="0"/>
          <w:numId w:val="3"/>
        </w:numPr>
        <w:spacing w:after="0" w:line="360" w:lineRule="auto"/>
        <w:ind w:left="714" w:hanging="357"/>
        <w:jc w:val="both"/>
        <w:rPr>
          <w:rFonts w:ascii="Times New Roman" w:hAnsi="Times New Roman" w:cs="Times New Roman"/>
          <w:sz w:val="24"/>
          <w:szCs w:val="24"/>
        </w:rPr>
      </w:pPr>
      <w:r w:rsidRPr="00C464DB">
        <w:rPr>
          <w:rFonts w:ascii="Times New Roman" w:hAnsi="Times New Roman" w:cs="Times New Roman"/>
          <w:sz w:val="24"/>
          <w:szCs w:val="24"/>
        </w:rPr>
        <w:t>Partnerstwo przy realizacji projektu pn. „Pszczelarstwo</w:t>
      </w:r>
      <w:r w:rsidR="002B08C9" w:rsidRPr="00C464DB">
        <w:rPr>
          <w:rFonts w:ascii="Times New Roman" w:hAnsi="Times New Roman" w:cs="Times New Roman"/>
          <w:sz w:val="24"/>
          <w:szCs w:val="24"/>
        </w:rPr>
        <w:t xml:space="preserve"> </w:t>
      </w:r>
      <w:r w:rsidRPr="00C464DB">
        <w:rPr>
          <w:rFonts w:ascii="Times New Roman" w:hAnsi="Times New Roman" w:cs="Times New Roman"/>
          <w:sz w:val="24"/>
          <w:szCs w:val="24"/>
        </w:rPr>
        <w:t>- alternatywa dla małych gospodarstw” organizowanego przez Sekretariat Regionalny KSOW oraz Podlaską Izbę Rolniczą. Projekt był zrealizowany z funduszy Unii Europejskiej w ramach Krajowej Sieci Obszarów Wiejskich PROW na lata 2014-2020. Miał on na celu przekazanie mieszkańcom terenów wiejskich powiatu hajnowskiego wiedzy oraz umiejętności przede wszystkim na temat wszelkich zagadnień dotyczących pszczelarstwa. Ponadto zostały omówione tematy sprzedaży bezpośredniej i rolniczego handlu detalicznego, systemów jakości żywności, zrównoważonego rozwoju w gospodarstwach pszczelarskich.</w:t>
      </w:r>
    </w:p>
    <w:p w14:paraId="46C0A4FA" w14:textId="6B265F98" w:rsidR="00004D5B" w:rsidRPr="00C464DB" w:rsidRDefault="00004D5B" w:rsidP="00C464DB">
      <w:pPr>
        <w:pStyle w:val="Akapitzlist"/>
        <w:numPr>
          <w:ilvl w:val="0"/>
          <w:numId w:val="3"/>
        </w:numPr>
        <w:spacing w:after="0" w:line="360" w:lineRule="auto"/>
        <w:ind w:left="714" w:hanging="357"/>
        <w:jc w:val="both"/>
        <w:rPr>
          <w:rFonts w:ascii="Times New Roman" w:hAnsi="Times New Roman" w:cs="Times New Roman"/>
          <w:sz w:val="24"/>
          <w:szCs w:val="24"/>
        </w:rPr>
      </w:pPr>
      <w:r w:rsidRPr="00C464DB">
        <w:rPr>
          <w:rFonts w:ascii="Times New Roman" w:hAnsi="Times New Roman" w:cs="Times New Roman"/>
          <w:sz w:val="24"/>
          <w:szCs w:val="24"/>
        </w:rPr>
        <w:t>Partnerstwo w organizacji  konferencji : „Smog- nie tylko w mieście”. Wydarzenie odbyło się 19 września 2018 r. w Urzędzie Marszałkowskim Województwa Podlaskiego w Białymstoku. Był to projekt zrealizowany z funduszy Unii Europejskiej w ramach Krajowej Sieci Obszarów Wiejskich PROW na lata 2014-2020. Miał on na celu przedstawienie zagadnień dotyczących wpływu zanieczyszczenia powietrza na środowisko naturalne oraz zdrowie ludzi, pozytywnych wzorców postępowania w zakresie prawidłowego wykorzystania zasobów naturalnych takich jak energia wiatrowa, solarna, odnawialne źródła energii wraz z możliwością dofinansowania tych inwestycji. Chcieliśmy również zwrócić uwagę na podnoszenie standardu życia na wsi, uwzględniając potencjał ekonomiczny i środowiskowy, oraz wspieranie rozwoju regionu.</w:t>
      </w:r>
    </w:p>
    <w:p w14:paraId="6785ECAD" w14:textId="7A0B5014" w:rsidR="00004D5B" w:rsidRPr="00C464DB" w:rsidRDefault="00004D5B" w:rsidP="00C464DB">
      <w:pPr>
        <w:pStyle w:val="Akapitzlist"/>
        <w:numPr>
          <w:ilvl w:val="0"/>
          <w:numId w:val="3"/>
        </w:numPr>
        <w:spacing w:after="0" w:line="360" w:lineRule="auto"/>
        <w:ind w:left="714" w:hanging="357"/>
        <w:jc w:val="both"/>
        <w:rPr>
          <w:rFonts w:ascii="Times New Roman" w:hAnsi="Times New Roman" w:cs="Times New Roman"/>
          <w:sz w:val="24"/>
          <w:szCs w:val="24"/>
        </w:rPr>
      </w:pPr>
      <w:r w:rsidRPr="00C464DB">
        <w:rPr>
          <w:rFonts w:ascii="Times New Roman" w:hAnsi="Times New Roman" w:cs="Times New Roman"/>
          <w:sz w:val="24"/>
          <w:szCs w:val="24"/>
        </w:rPr>
        <w:t>Koordyn</w:t>
      </w:r>
      <w:r w:rsidR="002B08C9" w:rsidRPr="00C464DB">
        <w:rPr>
          <w:rFonts w:ascii="Times New Roman" w:hAnsi="Times New Roman" w:cs="Times New Roman"/>
          <w:sz w:val="24"/>
          <w:szCs w:val="24"/>
        </w:rPr>
        <w:t>owanie</w:t>
      </w:r>
      <w:r w:rsidRPr="00C464DB">
        <w:rPr>
          <w:rFonts w:ascii="Times New Roman" w:hAnsi="Times New Roman" w:cs="Times New Roman"/>
          <w:sz w:val="24"/>
          <w:szCs w:val="24"/>
        </w:rPr>
        <w:t xml:space="preserve"> IV edycji  Konkursu pn. „Olimpiady Aktywności Wiejskiej” organizowanego przez Jednostkę  Regionalną Krajowej Sieci Obszarów Wiejskich (KSOW) w województwie podlaskim. Działanie to zakończyło się dużym sukcesem, ponieważ dzięki spotkaniom propagującym ideę konkursu w tej edycji zgłosiło się tylu uczestników, ilu brało udział w poprzednich 3 edycjach łącznie. Celem konkursu było pobudzenie aktywności mieszkańców obszarów wiejskich oraz ich zaangażowanie na rzecz podejmowania wspólnych inicjatyw w województwie podlaskim.</w:t>
      </w:r>
    </w:p>
    <w:p w14:paraId="17D58B3B" w14:textId="663D275F" w:rsidR="00004D5B" w:rsidRPr="00C464DB" w:rsidRDefault="00004D5B" w:rsidP="00C464DB">
      <w:pPr>
        <w:pStyle w:val="Akapitzlist"/>
        <w:numPr>
          <w:ilvl w:val="0"/>
          <w:numId w:val="3"/>
        </w:numPr>
        <w:spacing w:after="0" w:line="360" w:lineRule="auto"/>
        <w:ind w:left="714" w:hanging="357"/>
        <w:jc w:val="both"/>
        <w:rPr>
          <w:rFonts w:ascii="Times New Roman" w:hAnsi="Times New Roman" w:cs="Times New Roman"/>
          <w:sz w:val="24"/>
          <w:szCs w:val="24"/>
        </w:rPr>
      </w:pPr>
      <w:r w:rsidRPr="00C464DB">
        <w:rPr>
          <w:rFonts w:ascii="Times New Roman" w:hAnsi="Times New Roman" w:cs="Times New Roman"/>
          <w:sz w:val="24"/>
          <w:szCs w:val="24"/>
        </w:rPr>
        <w:t>współpraca z Programem Rabat Rolniczy, w zakresie organizacji spotkań m. in. z Kołami Gospodyń Wiejskich z terenu województwa podlaskiego.</w:t>
      </w:r>
    </w:p>
    <w:p w14:paraId="531C57AE" w14:textId="18B34114" w:rsidR="00461D83" w:rsidRDefault="00461D83" w:rsidP="00461D83">
      <w:pPr>
        <w:spacing w:after="0" w:line="360" w:lineRule="auto"/>
        <w:jc w:val="both"/>
        <w:rPr>
          <w:rFonts w:ascii="Times New Roman" w:hAnsi="Times New Roman" w:cs="Times New Roman"/>
          <w:sz w:val="24"/>
          <w:szCs w:val="24"/>
        </w:rPr>
      </w:pPr>
    </w:p>
    <w:p w14:paraId="764B1CDD" w14:textId="77777777" w:rsidR="00004D5B" w:rsidRDefault="00004D5B" w:rsidP="00004D5B">
      <w:pPr>
        <w:pStyle w:val="Akapitzlist"/>
      </w:pPr>
    </w:p>
    <w:p w14:paraId="3D319669" w14:textId="32640333" w:rsidR="004F3C8C" w:rsidRDefault="004F3C8C" w:rsidP="00A81A7C">
      <w:pPr>
        <w:spacing w:after="0" w:line="240" w:lineRule="auto"/>
        <w:rPr>
          <w:rFonts w:ascii="Times New Roman" w:eastAsia="Times New Roman" w:hAnsi="Times New Roman" w:cs="Times New Roman"/>
          <w:sz w:val="24"/>
          <w:szCs w:val="24"/>
          <w:lang w:eastAsia="pl-PL"/>
        </w:rPr>
      </w:pPr>
    </w:p>
    <w:p w14:paraId="4AD30C4C" w14:textId="77777777" w:rsidR="004F3C8C" w:rsidRPr="001A39CF" w:rsidRDefault="004F3C8C" w:rsidP="004F3C8C">
      <w:pPr>
        <w:autoSpaceDE w:val="0"/>
        <w:autoSpaceDN w:val="0"/>
        <w:adjustRightInd w:val="0"/>
        <w:spacing w:after="200" w:line="276" w:lineRule="auto"/>
        <w:ind w:left="-284"/>
        <w:rPr>
          <w:rFonts w:ascii="Tahoma" w:eastAsia="Calibri" w:hAnsi="Tahoma" w:cs="Tahoma"/>
          <w:sz w:val="24"/>
          <w:szCs w:val="24"/>
        </w:rPr>
      </w:pPr>
    </w:p>
    <w:p w14:paraId="1D8B8BD0" w14:textId="77777777" w:rsidR="004F3C8C" w:rsidRPr="001A39CF" w:rsidRDefault="004F3C8C" w:rsidP="004F3C8C">
      <w:pPr>
        <w:spacing w:after="200" w:line="276" w:lineRule="auto"/>
        <w:rPr>
          <w:rFonts w:ascii="Tahoma" w:eastAsia="Calibri" w:hAnsi="Tahoma" w:cs="Tahoma"/>
          <w:sz w:val="17"/>
          <w:szCs w:val="17"/>
        </w:rPr>
      </w:pPr>
      <w:r w:rsidRPr="001A39CF">
        <w:rPr>
          <w:rFonts w:ascii="Tahoma" w:eastAsia="Calibri" w:hAnsi="Tahoma" w:cs="Tahoma"/>
          <w:noProof/>
          <w:sz w:val="17"/>
          <w:szCs w:val="17"/>
        </w:rPr>
        <w:drawing>
          <wp:anchor distT="0" distB="0" distL="114300" distR="114300" simplePos="0" relativeHeight="251667456" behindDoc="0" locked="0" layoutInCell="1" allowOverlap="1" wp14:anchorId="495BAAD7" wp14:editId="5CB5E121">
            <wp:simplePos x="0" y="0"/>
            <wp:positionH relativeFrom="column">
              <wp:posOffset>4892040</wp:posOffset>
            </wp:positionH>
            <wp:positionV relativeFrom="paragraph">
              <wp:posOffset>-565150</wp:posOffset>
            </wp:positionV>
            <wp:extent cx="1173480" cy="764540"/>
            <wp:effectExtent l="0" t="0" r="762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9CF">
        <w:rPr>
          <w:rFonts w:ascii="Tahoma" w:eastAsia="Calibri" w:hAnsi="Tahoma" w:cs="Tahoma"/>
          <w:noProof/>
          <w:sz w:val="17"/>
          <w:szCs w:val="17"/>
        </w:rPr>
        <w:drawing>
          <wp:anchor distT="0" distB="0" distL="114300" distR="114300" simplePos="0" relativeHeight="251666432" behindDoc="1" locked="0" layoutInCell="1" allowOverlap="1" wp14:anchorId="488AA5D3" wp14:editId="0A086CA4">
            <wp:simplePos x="0" y="0"/>
            <wp:positionH relativeFrom="column">
              <wp:posOffset>-142240</wp:posOffset>
            </wp:positionH>
            <wp:positionV relativeFrom="paragraph">
              <wp:posOffset>-483235</wp:posOffset>
            </wp:positionV>
            <wp:extent cx="885825" cy="593725"/>
            <wp:effectExtent l="0" t="0" r="9525" b="0"/>
            <wp:wrapNone/>
            <wp:docPr id="8" name="Obraz 8"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flag_yellow_l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E87">
        <w:rPr>
          <w:rFonts w:ascii="Tahoma" w:eastAsia="Calibri" w:hAnsi="Tahoma" w:cs="Tahoma"/>
          <w:noProof/>
          <w:sz w:val="17"/>
          <w:szCs w:val="17"/>
          <w:lang w:eastAsia="pl-PL"/>
        </w:rPr>
        <w:object w:dxaOrig="1440" w:dyaOrig="1440" w14:anchorId="2ADA2948">
          <v:shape id="_x0000_s1031" type="#_x0000_t75" style="position:absolute;margin-left:95.3pt;margin-top:-36.45pt;width:90.95pt;height:46.3pt;z-index:-251651072;mso-position-horizontal-relative:text;mso-position-vertical-relative:text">
            <v:imagedata r:id="rId7" o:title=""/>
          </v:shape>
          <o:OLEObject Type="Embed" ProgID="CorelDRAW.Graphic.11" ShapeID="_x0000_s1031" DrawAspect="Content" ObjectID="_1631085069" r:id="rId15"/>
        </w:object>
      </w:r>
      <w:r w:rsidR="00AE1E87">
        <w:rPr>
          <w:rFonts w:ascii="Tahoma" w:eastAsia="Calibri" w:hAnsi="Tahoma" w:cs="Tahoma"/>
          <w:noProof/>
          <w:sz w:val="17"/>
          <w:szCs w:val="17"/>
          <w:lang w:eastAsia="pl-PL"/>
        </w:rPr>
        <w:object w:dxaOrig="1440" w:dyaOrig="1440" w14:anchorId="0E6E87CD">
          <v:shape id="_x0000_s1030" type="#_x0000_t75" style="position:absolute;margin-left:222.5pt;margin-top:-38.5pt;width:123.85pt;height:48.1pt;z-index:-251652096;mso-position-horizontal-relative:text;mso-position-vertical-relative:text">
            <v:imagedata r:id="rId9" o:title=""/>
          </v:shape>
          <o:OLEObject Type="Embed" ProgID="CorelDRAW.Graphic.11" ShapeID="_x0000_s1030" DrawAspect="Content" ObjectID="_1631085070" r:id="rId16"/>
        </w:object>
      </w:r>
      <w:r w:rsidRPr="001A39CF">
        <w:rPr>
          <w:rFonts w:ascii="Tahoma" w:eastAsia="Calibri" w:hAnsi="Tahoma" w:cs="Tahoma"/>
          <w:sz w:val="17"/>
          <w:szCs w:val="17"/>
        </w:rPr>
        <w:t xml:space="preserve"> </w:t>
      </w:r>
    </w:p>
    <w:p w14:paraId="0D7F79FD" w14:textId="77777777" w:rsidR="004F3C8C" w:rsidRPr="001A39CF" w:rsidRDefault="004F3C8C" w:rsidP="004F3C8C">
      <w:pPr>
        <w:spacing w:after="0" w:line="360" w:lineRule="auto"/>
        <w:ind w:left="-425" w:right="-425"/>
        <w:jc w:val="center"/>
        <w:rPr>
          <w:rFonts w:ascii="Tahoma" w:eastAsia="Calibri" w:hAnsi="Tahoma" w:cs="Tahoma"/>
        </w:rPr>
      </w:pPr>
      <w:r w:rsidRPr="001A39CF">
        <w:rPr>
          <w:rFonts w:ascii="Tahoma" w:eastAsia="Calibri" w:hAnsi="Tahoma" w:cs="Tahoma"/>
        </w:rPr>
        <w:t>„Europejski Fundusz Rolny na rzecz Rozwoju Obszarów Wiejskich: Europa inwestująca w obszary wiejskie”.</w:t>
      </w:r>
      <w:r>
        <w:rPr>
          <w:rFonts w:ascii="Tahoma" w:eastAsia="Calibri" w:hAnsi="Tahoma" w:cs="Tahoma"/>
        </w:rPr>
        <w:t xml:space="preserve"> </w:t>
      </w:r>
      <w:r w:rsidRPr="001A39CF">
        <w:rPr>
          <w:rFonts w:ascii="Tahoma" w:eastAsia="Calibri" w:hAnsi="Tahoma" w:cs="Tahoma"/>
        </w:rPr>
        <w:t>Instytucja Zarządzająca Programem Rozwoju Obszarów Wiejskich na lata 2014-2020 – Minister Rolnictwa</w:t>
      </w:r>
      <w:r>
        <w:rPr>
          <w:rFonts w:ascii="Tahoma" w:eastAsia="Calibri" w:hAnsi="Tahoma" w:cs="Tahoma"/>
        </w:rPr>
        <w:t xml:space="preserve">            </w:t>
      </w:r>
      <w:r w:rsidRPr="001A39CF">
        <w:rPr>
          <w:rFonts w:ascii="Tahoma" w:eastAsia="Calibri" w:hAnsi="Tahoma" w:cs="Tahoma"/>
        </w:rPr>
        <w:t xml:space="preserve"> i Rozwoju Wsi. Instytucja odpowiedzialna za treść Podlaska Izba Rolnicza. Operacja współfinansowana </w:t>
      </w:r>
      <w:r>
        <w:rPr>
          <w:rFonts w:ascii="Tahoma" w:eastAsia="Calibri" w:hAnsi="Tahoma" w:cs="Tahoma"/>
        </w:rPr>
        <w:t xml:space="preserve">             </w:t>
      </w:r>
      <w:r w:rsidRPr="001A39CF">
        <w:rPr>
          <w:rFonts w:ascii="Tahoma" w:eastAsia="Calibri" w:hAnsi="Tahoma" w:cs="Tahoma"/>
        </w:rPr>
        <w:t>ze środków Unii Europejskiej w ramach Schematu II  Pomocy Technicznej „Krajowa Sieć Obszarów Wiejskich” Programu Rozwoju Obszarów Wiejskich na lata 2014-2020.</w:t>
      </w:r>
    </w:p>
    <w:p w14:paraId="6E77A710" w14:textId="77777777" w:rsidR="004F3C8C" w:rsidRDefault="004F3C8C" w:rsidP="004F3C8C">
      <w:pPr>
        <w:jc w:val="center"/>
        <w:rPr>
          <w:rFonts w:ascii="Arial" w:hAnsi="Arial"/>
          <w:sz w:val="30"/>
          <w:szCs w:val="30"/>
        </w:rPr>
      </w:pPr>
    </w:p>
    <w:p w14:paraId="5C04FAA5" w14:textId="77777777" w:rsidR="004F3C8C" w:rsidRDefault="004F3C8C" w:rsidP="004F3C8C">
      <w:pPr>
        <w:shd w:val="clear" w:color="auto" w:fill="FFFFFF"/>
        <w:spacing w:before="100" w:beforeAutospacing="1" w:after="100" w:afterAutospacing="1" w:line="240" w:lineRule="auto"/>
        <w:jc w:val="center"/>
        <w:rPr>
          <w:rFonts w:ascii="Times New Roman" w:eastAsia="Times New Roman" w:hAnsi="Times New Roman" w:cs="Times New Roman"/>
          <w:b/>
          <w:bCs/>
          <w:i/>
          <w:iCs/>
          <w:sz w:val="40"/>
          <w:szCs w:val="40"/>
          <w:lang w:eastAsia="pl-PL"/>
        </w:rPr>
      </w:pPr>
    </w:p>
    <w:p w14:paraId="5A47015D" w14:textId="73D20B36" w:rsidR="004F3C8C" w:rsidRDefault="004F3C8C" w:rsidP="004F3C8C">
      <w:pPr>
        <w:shd w:val="clear" w:color="auto" w:fill="FFFFFF"/>
        <w:spacing w:before="100" w:beforeAutospacing="1" w:after="100" w:afterAutospacing="1" w:line="240" w:lineRule="auto"/>
        <w:jc w:val="center"/>
        <w:rPr>
          <w:rFonts w:ascii="Times New Roman" w:eastAsia="Times New Roman" w:hAnsi="Times New Roman" w:cs="Times New Roman"/>
          <w:i/>
          <w:iCs/>
          <w:color w:val="000000"/>
          <w:sz w:val="40"/>
          <w:szCs w:val="40"/>
          <w:lang w:eastAsia="pl-PL"/>
        </w:rPr>
      </w:pPr>
      <w:r>
        <w:rPr>
          <w:rFonts w:ascii="Times New Roman" w:eastAsia="Times New Roman" w:hAnsi="Times New Roman" w:cs="Times New Roman"/>
          <w:b/>
          <w:bCs/>
          <w:i/>
          <w:iCs/>
          <w:sz w:val="40"/>
          <w:szCs w:val="40"/>
          <w:lang w:eastAsia="pl-PL"/>
        </w:rPr>
        <w:t>Wszystkich zainteresowanych współpracą z KSOW zapraszamy do rejestracji w bazie partnerów KSOW dostępnej na stronie </w:t>
      </w:r>
      <w:hyperlink r:id="rId17" w:tgtFrame="_blank" w:tooltip="Opens external link in new window" w:history="1">
        <w:r>
          <w:rPr>
            <w:rStyle w:val="Hipercze"/>
            <w:rFonts w:ascii="Times New Roman" w:eastAsia="Times New Roman" w:hAnsi="Times New Roman" w:cs="Times New Roman"/>
            <w:b/>
            <w:bCs/>
            <w:i/>
            <w:iCs/>
            <w:sz w:val="40"/>
            <w:szCs w:val="40"/>
            <w:lang w:eastAsia="pl-PL"/>
          </w:rPr>
          <w:t>www.ksow.pl</w:t>
        </w:r>
      </w:hyperlink>
      <w:r>
        <w:rPr>
          <w:rFonts w:ascii="Times New Roman" w:eastAsia="Times New Roman" w:hAnsi="Times New Roman" w:cs="Times New Roman"/>
          <w:b/>
          <w:bCs/>
          <w:i/>
          <w:iCs/>
          <w:sz w:val="40"/>
          <w:szCs w:val="40"/>
          <w:lang w:eastAsia="pl-PL"/>
        </w:rPr>
        <w:t> oraz do odwiedzania strony internetowej </w:t>
      </w:r>
      <w:hyperlink r:id="rId18" w:tgtFrame="_blank" w:history="1">
        <w:r>
          <w:rPr>
            <w:rStyle w:val="Hipercze"/>
            <w:rFonts w:ascii="Times New Roman" w:eastAsia="Times New Roman" w:hAnsi="Times New Roman" w:cs="Times New Roman"/>
            <w:b/>
            <w:bCs/>
            <w:i/>
            <w:iCs/>
            <w:sz w:val="40"/>
            <w:szCs w:val="40"/>
            <w:lang w:eastAsia="pl-PL"/>
          </w:rPr>
          <w:t>http://ksow.pl</w:t>
        </w:r>
      </w:hyperlink>
      <w:r>
        <w:rPr>
          <w:rFonts w:ascii="Times New Roman" w:eastAsia="Times New Roman" w:hAnsi="Times New Roman" w:cs="Times New Roman"/>
          <w:b/>
          <w:bCs/>
          <w:i/>
          <w:iCs/>
          <w:sz w:val="40"/>
          <w:szCs w:val="40"/>
          <w:lang w:eastAsia="pl-PL"/>
        </w:rPr>
        <w:t>.</w:t>
      </w:r>
    </w:p>
    <w:p w14:paraId="710C44E4" w14:textId="77777777" w:rsidR="004F3C8C" w:rsidRDefault="004F3C8C" w:rsidP="004F3C8C">
      <w:pPr>
        <w:spacing w:line="240" w:lineRule="auto"/>
        <w:jc w:val="both"/>
        <w:rPr>
          <w:rFonts w:cstheme="minorHAnsi"/>
          <w:sz w:val="24"/>
          <w:szCs w:val="24"/>
        </w:rPr>
      </w:pPr>
    </w:p>
    <w:p w14:paraId="7EBBE58C" w14:textId="77777777" w:rsidR="004F3C8C" w:rsidRDefault="004F3C8C" w:rsidP="004F3C8C">
      <w:pPr>
        <w:spacing w:line="240" w:lineRule="auto"/>
        <w:jc w:val="both"/>
        <w:rPr>
          <w:rFonts w:cstheme="minorHAnsi"/>
          <w:sz w:val="24"/>
          <w:szCs w:val="24"/>
        </w:rPr>
      </w:pPr>
    </w:p>
    <w:p w14:paraId="09621C7B" w14:textId="77777777" w:rsidR="004F3C8C" w:rsidRDefault="004F3C8C" w:rsidP="004F3C8C">
      <w:pPr>
        <w:spacing w:line="240" w:lineRule="auto"/>
        <w:jc w:val="both"/>
        <w:rPr>
          <w:rFonts w:ascii="Times New Roman" w:hAnsi="Times New Roman" w:cs="Times New Roman"/>
          <w:sz w:val="28"/>
          <w:szCs w:val="28"/>
        </w:rPr>
      </w:pPr>
      <w:r>
        <w:rPr>
          <w:rFonts w:ascii="Times New Roman" w:hAnsi="Times New Roman" w:cs="Times New Roman"/>
          <w:b/>
          <w:bCs/>
          <w:sz w:val="28"/>
          <w:szCs w:val="28"/>
        </w:rPr>
        <w:t>Podlaska Izba Rolnicza</w:t>
      </w:r>
      <w:r>
        <w:rPr>
          <w:rFonts w:ascii="Times New Roman" w:hAnsi="Times New Roman" w:cs="Times New Roman"/>
          <w:sz w:val="28"/>
          <w:szCs w:val="28"/>
        </w:rPr>
        <w:t xml:space="preserve"> - Porosły, ul. Wierzbowa 57, 16-070 Choroszcz, </w:t>
      </w:r>
      <w:hyperlink r:id="rId19" w:history="1">
        <w:r>
          <w:rPr>
            <w:rStyle w:val="Hipercze"/>
            <w:rFonts w:ascii="Times New Roman" w:hAnsi="Times New Roman" w:cs="Times New Roman"/>
            <w:sz w:val="28"/>
            <w:szCs w:val="28"/>
          </w:rPr>
          <w:t>www.pirol.pl</w:t>
        </w:r>
      </w:hyperlink>
      <w:r>
        <w:rPr>
          <w:rFonts w:ascii="Times New Roman" w:hAnsi="Times New Roman" w:cs="Times New Roman"/>
          <w:sz w:val="28"/>
          <w:szCs w:val="28"/>
        </w:rPr>
        <w:t xml:space="preserve">, </w:t>
      </w:r>
      <w:hyperlink r:id="rId20" w:history="1">
        <w:r>
          <w:rPr>
            <w:rStyle w:val="Hipercze"/>
            <w:rFonts w:ascii="Times New Roman" w:hAnsi="Times New Roman" w:cs="Times New Roman"/>
            <w:sz w:val="28"/>
            <w:szCs w:val="28"/>
          </w:rPr>
          <w:t>bialystok@pirol.pl</w:t>
        </w:r>
      </w:hyperlink>
      <w:r>
        <w:rPr>
          <w:rFonts w:ascii="Times New Roman" w:hAnsi="Times New Roman" w:cs="Times New Roman"/>
          <w:sz w:val="28"/>
          <w:szCs w:val="28"/>
        </w:rPr>
        <w:t>, tel./fax. 85/6760862, tel. 85/6760858;</w:t>
      </w:r>
    </w:p>
    <w:p w14:paraId="13EB4E76" w14:textId="77777777" w:rsidR="004F3C8C" w:rsidRDefault="004F3C8C" w:rsidP="004F3C8C">
      <w:pPr>
        <w:spacing w:line="240" w:lineRule="auto"/>
        <w:jc w:val="both"/>
        <w:rPr>
          <w:rFonts w:ascii="Times New Roman" w:hAnsi="Times New Roman" w:cs="Times New Roman"/>
          <w:sz w:val="28"/>
          <w:szCs w:val="28"/>
        </w:rPr>
      </w:pPr>
    </w:p>
    <w:p w14:paraId="452DCC0D" w14:textId="77777777" w:rsidR="004F3C8C" w:rsidRDefault="004F3C8C" w:rsidP="004F3C8C">
      <w:pPr>
        <w:spacing w:line="240" w:lineRule="auto"/>
        <w:jc w:val="both"/>
        <w:rPr>
          <w:rFonts w:ascii="Times New Roman" w:hAnsi="Times New Roman" w:cs="Times New Roman"/>
          <w:sz w:val="28"/>
          <w:szCs w:val="28"/>
        </w:rPr>
      </w:pPr>
    </w:p>
    <w:p w14:paraId="08F9D7A2" w14:textId="4E1D5FFF" w:rsidR="004F3C8C" w:rsidRPr="009D60D1" w:rsidRDefault="004F3C8C" w:rsidP="004F3C8C">
      <w:pPr>
        <w:spacing w:before="120" w:after="0" w:line="240" w:lineRule="auto"/>
        <w:contextualSpacing/>
        <w:jc w:val="both"/>
        <w:rPr>
          <w:rFonts w:ascii="Times New Roman" w:eastAsia="Calibri" w:hAnsi="Times New Roman" w:cs="Times New Roman"/>
          <w:sz w:val="24"/>
          <w:szCs w:val="24"/>
        </w:rPr>
      </w:pPr>
      <w:r>
        <w:rPr>
          <w:rFonts w:ascii="Times New Roman" w:hAnsi="Times New Roman" w:cs="Times New Roman"/>
          <w:b/>
          <w:bCs/>
          <w:sz w:val="28"/>
          <w:szCs w:val="28"/>
        </w:rPr>
        <w:t>Urząd Marszałkowski Województwa Podlaskiego w Białymstoku</w:t>
      </w:r>
      <w:r>
        <w:rPr>
          <w:rFonts w:ascii="Times New Roman" w:eastAsia="Calibri" w:hAnsi="Times New Roman" w:cs="Times New Roman"/>
          <w:sz w:val="28"/>
          <w:szCs w:val="28"/>
          <w:lang w:eastAsia="pl-PL"/>
        </w:rPr>
        <w:t xml:space="preserve"> - ul. Kardynała Stefana Wyszyńskiego 1,15-888 Białystok, tel. +48 (85) 66 54 549, e-mail: </w:t>
      </w:r>
      <w:hyperlink r:id="rId21" w:history="1">
        <w:r>
          <w:rPr>
            <w:rStyle w:val="Hipercze"/>
            <w:rFonts w:ascii="Times New Roman" w:eastAsia="Calibri" w:hAnsi="Times New Roman" w:cs="Times New Roman"/>
            <w:color w:val="0000FF"/>
            <w:sz w:val="28"/>
            <w:szCs w:val="28"/>
            <w:lang w:eastAsia="pl-PL"/>
          </w:rPr>
          <w:t>kancelaria@wrotapodlasia.pl</w:t>
        </w:r>
      </w:hyperlink>
      <w:r>
        <w:rPr>
          <w:rFonts w:ascii="Times New Roman" w:eastAsia="Calibri" w:hAnsi="Times New Roman" w:cs="Times New Roman"/>
          <w:sz w:val="28"/>
          <w:szCs w:val="28"/>
          <w:lang w:eastAsia="pl-PL"/>
        </w:rPr>
        <w:t xml:space="preserve">, </w:t>
      </w:r>
      <w:hyperlink r:id="rId22" w:history="1">
        <w:r>
          <w:rPr>
            <w:rStyle w:val="Hipercze"/>
            <w:rFonts w:ascii="Times New Roman" w:eastAsia="Calibri" w:hAnsi="Times New Roman" w:cs="Times New Roman"/>
            <w:color w:val="0000FF"/>
            <w:sz w:val="28"/>
            <w:szCs w:val="28"/>
            <w:lang w:eastAsia="pl-PL"/>
          </w:rPr>
          <w:t>www.bip.umwp.wrotapodlasia.pl</w:t>
        </w:r>
      </w:hyperlink>
      <w:r>
        <w:rPr>
          <w:rFonts w:ascii="Times New Roman" w:eastAsia="Calibri" w:hAnsi="Times New Roman" w:cs="Times New Roman"/>
          <w:sz w:val="28"/>
          <w:szCs w:val="28"/>
          <w:lang w:eastAsia="pl-PL"/>
        </w:rPr>
        <w:t xml:space="preserve">. </w:t>
      </w:r>
    </w:p>
    <w:p w14:paraId="7F510DF0" w14:textId="77777777" w:rsidR="004F3C8C" w:rsidRDefault="004F3C8C" w:rsidP="004F3C8C">
      <w:pPr>
        <w:jc w:val="center"/>
        <w:rPr>
          <w:rFonts w:ascii="Arial" w:hAnsi="Arial"/>
          <w:sz w:val="30"/>
          <w:szCs w:val="30"/>
        </w:rPr>
      </w:pPr>
    </w:p>
    <w:p w14:paraId="1A8FBCA9" w14:textId="77777777" w:rsidR="004F3C8C" w:rsidRDefault="004F3C8C" w:rsidP="004F3C8C">
      <w:pPr>
        <w:rPr>
          <w:rFonts w:ascii="Arial" w:hAnsi="Arial"/>
          <w:sz w:val="40"/>
          <w:szCs w:val="40"/>
        </w:rPr>
      </w:pPr>
    </w:p>
    <w:tbl>
      <w:tblPr>
        <w:tblW w:w="0" w:type="auto"/>
        <w:tblInd w:w="-284" w:type="dxa"/>
        <w:tblLook w:val="04A0" w:firstRow="1" w:lastRow="0" w:firstColumn="1" w:lastColumn="0" w:noHBand="0" w:noVBand="1"/>
      </w:tblPr>
      <w:tblGrid>
        <w:gridCol w:w="2303"/>
        <w:gridCol w:w="2556"/>
        <w:gridCol w:w="2352"/>
        <w:gridCol w:w="2303"/>
      </w:tblGrid>
      <w:tr w:rsidR="004F3C8C" w:rsidRPr="001A39CF" w14:paraId="0E83AAB3" w14:textId="77777777" w:rsidTr="004956D7">
        <w:tc>
          <w:tcPr>
            <w:tcW w:w="2303" w:type="dxa"/>
            <w:shd w:val="clear" w:color="auto" w:fill="auto"/>
          </w:tcPr>
          <w:p w14:paraId="17454EFA" w14:textId="77777777" w:rsidR="004F3C8C" w:rsidRPr="001A39CF" w:rsidRDefault="004F3C8C" w:rsidP="004956D7">
            <w:pPr>
              <w:autoSpaceDE w:val="0"/>
              <w:autoSpaceDN w:val="0"/>
              <w:adjustRightInd w:val="0"/>
              <w:spacing w:after="0" w:line="360" w:lineRule="auto"/>
              <w:jc w:val="center"/>
              <w:rPr>
                <w:rFonts w:ascii="Calibri" w:eastAsia="Calibri" w:hAnsi="Calibri" w:cs="Times New Roman"/>
              </w:rPr>
            </w:pPr>
          </w:p>
          <w:p w14:paraId="58F38D68" w14:textId="77777777" w:rsidR="004F3C8C" w:rsidRPr="001A39CF" w:rsidRDefault="004F3C8C" w:rsidP="004956D7">
            <w:pPr>
              <w:autoSpaceDE w:val="0"/>
              <w:autoSpaceDN w:val="0"/>
              <w:adjustRightInd w:val="0"/>
              <w:spacing w:after="0" w:line="360" w:lineRule="auto"/>
              <w:jc w:val="center"/>
              <w:rPr>
                <w:rFonts w:ascii="Calibri" w:eastAsia="Calibri" w:hAnsi="Calibri" w:cs="Times New Roman"/>
                <w:b/>
                <w:sz w:val="31"/>
                <w:szCs w:val="31"/>
              </w:rPr>
            </w:pPr>
            <w:r w:rsidRPr="001A39CF">
              <w:rPr>
                <w:rFonts w:ascii="Calibri" w:eastAsia="Calibri" w:hAnsi="Calibri" w:cs="Times New Roman"/>
                <w:noProof/>
              </w:rPr>
              <w:drawing>
                <wp:inline distT="0" distB="0" distL="0" distR="0" wp14:anchorId="003C9305" wp14:editId="2EE0C636">
                  <wp:extent cx="845820" cy="8763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 cy="876300"/>
                          </a:xfrm>
                          <a:prstGeom prst="rect">
                            <a:avLst/>
                          </a:prstGeom>
                          <a:noFill/>
                          <a:ln>
                            <a:noFill/>
                          </a:ln>
                        </pic:spPr>
                      </pic:pic>
                    </a:graphicData>
                  </a:graphic>
                </wp:inline>
              </w:drawing>
            </w:r>
          </w:p>
        </w:tc>
        <w:tc>
          <w:tcPr>
            <w:tcW w:w="2303" w:type="dxa"/>
            <w:shd w:val="clear" w:color="auto" w:fill="auto"/>
          </w:tcPr>
          <w:p w14:paraId="1284BEA7" w14:textId="77777777" w:rsidR="004F3C8C" w:rsidRPr="001A39CF" w:rsidRDefault="004F3C8C" w:rsidP="004956D7">
            <w:pPr>
              <w:autoSpaceDE w:val="0"/>
              <w:autoSpaceDN w:val="0"/>
              <w:adjustRightInd w:val="0"/>
              <w:spacing w:after="0" w:line="360" w:lineRule="auto"/>
              <w:rPr>
                <w:rFonts w:ascii="Calibri" w:eastAsia="Calibri" w:hAnsi="Calibri" w:cs="Times New Roman"/>
              </w:rPr>
            </w:pPr>
          </w:p>
          <w:p w14:paraId="0992C76A" w14:textId="77777777" w:rsidR="004F3C8C" w:rsidRPr="001A39CF" w:rsidRDefault="004F3C8C" w:rsidP="004956D7">
            <w:pPr>
              <w:autoSpaceDE w:val="0"/>
              <w:autoSpaceDN w:val="0"/>
              <w:adjustRightInd w:val="0"/>
              <w:spacing w:after="0" w:line="360" w:lineRule="auto"/>
              <w:rPr>
                <w:rFonts w:ascii="Calibri" w:eastAsia="Calibri" w:hAnsi="Calibri" w:cs="Times New Roman"/>
                <w:b/>
                <w:sz w:val="31"/>
                <w:szCs w:val="31"/>
              </w:rPr>
            </w:pPr>
            <w:r w:rsidRPr="001A39CF">
              <w:rPr>
                <w:rFonts w:ascii="Calibri" w:eastAsia="Calibri" w:hAnsi="Calibri" w:cs="Times New Roman"/>
                <w:noProof/>
              </w:rPr>
              <w:drawing>
                <wp:inline distT="0" distB="0" distL="0" distR="0" wp14:anchorId="0020E395" wp14:editId="08C78474">
                  <wp:extent cx="1478280" cy="922020"/>
                  <wp:effectExtent l="0" t="0" r="762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280" cy="922020"/>
                          </a:xfrm>
                          <a:prstGeom prst="rect">
                            <a:avLst/>
                          </a:prstGeom>
                          <a:noFill/>
                          <a:ln>
                            <a:noFill/>
                          </a:ln>
                        </pic:spPr>
                      </pic:pic>
                    </a:graphicData>
                  </a:graphic>
                </wp:inline>
              </w:drawing>
            </w:r>
          </w:p>
        </w:tc>
        <w:tc>
          <w:tcPr>
            <w:tcW w:w="2303" w:type="dxa"/>
            <w:shd w:val="clear" w:color="auto" w:fill="auto"/>
          </w:tcPr>
          <w:p w14:paraId="5EF8F091" w14:textId="77777777" w:rsidR="004F3C8C" w:rsidRPr="001A39CF" w:rsidRDefault="004F3C8C" w:rsidP="004956D7">
            <w:pPr>
              <w:autoSpaceDE w:val="0"/>
              <w:autoSpaceDN w:val="0"/>
              <w:adjustRightInd w:val="0"/>
              <w:spacing w:after="0" w:line="360" w:lineRule="auto"/>
              <w:rPr>
                <w:rFonts w:ascii="Calibri" w:eastAsia="Calibri" w:hAnsi="Calibri" w:cs="Times New Roman"/>
                <w:noProof/>
              </w:rPr>
            </w:pPr>
          </w:p>
          <w:p w14:paraId="0F31DA52" w14:textId="77777777" w:rsidR="004F3C8C" w:rsidRPr="001A39CF" w:rsidRDefault="004F3C8C" w:rsidP="004956D7">
            <w:pPr>
              <w:autoSpaceDE w:val="0"/>
              <w:autoSpaceDN w:val="0"/>
              <w:adjustRightInd w:val="0"/>
              <w:spacing w:after="0" w:line="360" w:lineRule="auto"/>
              <w:rPr>
                <w:rFonts w:ascii="Calibri" w:eastAsia="Calibri" w:hAnsi="Calibri" w:cs="Times New Roman"/>
                <w:b/>
                <w:sz w:val="31"/>
                <w:szCs w:val="31"/>
              </w:rPr>
            </w:pPr>
            <w:r w:rsidRPr="001A39CF">
              <w:rPr>
                <w:rFonts w:ascii="Calibri" w:eastAsia="Calibri" w:hAnsi="Calibri" w:cs="Times New Roman"/>
                <w:noProof/>
              </w:rPr>
              <w:drawing>
                <wp:inline distT="0" distB="0" distL="0" distR="0" wp14:anchorId="693107E4" wp14:editId="1908B56D">
                  <wp:extent cx="1356360" cy="685800"/>
                  <wp:effectExtent l="0" t="0" r="0" b="0"/>
                  <wp:docPr id="11" name="Obraz 11" descr="Stowarzyszenie N.A.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Stowarzyszenie N.A.R.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6360" cy="685800"/>
                          </a:xfrm>
                          <a:prstGeom prst="rect">
                            <a:avLst/>
                          </a:prstGeom>
                          <a:noFill/>
                          <a:ln>
                            <a:noFill/>
                          </a:ln>
                        </pic:spPr>
                      </pic:pic>
                    </a:graphicData>
                  </a:graphic>
                </wp:inline>
              </w:drawing>
            </w:r>
          </w:p>
        </w:tc>
        <w:tc>
          <w:tcPr>
            <w:tcW w:w="2303" w:type="dxa"/>
            <w:shd w:val="clear" w:color="auto" w:fill="auto"/>
          </w:tcPr>
          <w:p w14:paraId="069147FF" w14:textId="77777777" w:rsidR="004F3C8C" w:rsidRPr="001A39CF" w:rsidRDefault="004F3C8C" w:rsidP="004956D7">
            <w:pPr>
              <w:autoSpaceDE w:val="0"/>
              <w:autoSpaceDN w:val="0"/>
              <w:adjustRightInd w:val="0"/>
              <w:spacing w:after="0" w:line="360" w:lineRule="auto"/>
              <w:jc w:val="center"/>
              <w:rPr>
                <w:rFonts w:ascii="Calibri" w:eastAsia="Calibri" w:hAnsi="Calibri" w:cs="Times New Roman"/>
                <w:b/>
                <w:sz w:val="31"/>
                <w:szCs w:val="31"/>
              </w:rPr>
            </w:pPr>
            <w:r w:rsidRPr="001A39CF">
              <w:rPr>
                <w:rFonts w:ascii="Calibri" w:eastAsia="Calibri" w:hAnsi="Calibri" w:cs="Times New Roman"/>
                <w:noProof/>
              </w:rPr>
              <w:drawing>
                <wp:inline distT="0" distB="0" distL="0" distR="0" wp14:anchorId="7E24C799" wp14:editId="640A30D7">
                  <wp:extent cx="845820" cy="11963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5820" cy="1196340"/>
                          </a:xfrm>
                          <a:prstGeom prst="rect">
                            <a:avLst/>
                          </a:prstGeom>
                          <a:noFill/>
                          <a:ln>
                            <a:noFill/>
                          </a:ln>
                        </pic:spPr>
                      </pic:pic>
                    </a:graphicData>
                  </a:graphic>
                </wp:inline>
              </w:drawing>
            </w:r>
          </w:p>
        </w:tc>
      </w:tr>
    </w:tbl>
    <w:p w14:paraId="78E8EC28" w14:textId="77777777" w:rsidR="00AC14C1" w:rsidRPr="008D7F52" w:rsidRDefault="00AC14C1" w:rsidP="008D7F52">
      <w:pPr>
        <w:spacing w:after="0" w:line="360" w:lineRule="auto"/>
        <w:jc w:val="both"/>
        <w:rPr>
          <w:rFonts w:ascii="Times New Roman" w:hAnsi="Times New Roman" w:cs="Times New Roman"/>
          <w:sz w:val="24"/>
          <w:szCs w:val="24"/>
        </w:rPr>
      </w:pPr>
    </w:p>
    <w:sectPr w:rsidR="00AC14C1" w:rsidRPr="008D7F52" w:rsidSect="001A39CF">
      <w:pgSz w:w="11906" w:h="16838"/>
      <w:pgMar w:top="1134"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1E7C"/>
    <w:multiLevelType w:val="multilevel"/>
    <w:tmpl w:val="6F521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05AA2"/>
    <w:multiLevelType w:val="hybridMultilevel"/>
    <w:tmpl w:val="02945080"/>
    <w:lvl w:ilvl="0" w:tplc="8004856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E2374E"/>
    <w:multiLevelType w:val="hybridMultilevel"/>
    <w:tmpl w:val="EA48868C"/>
    <w:lvl w:ilvl="0" w:tplc="27C2C5C6">
      <w:start w:val="1"/>
      <w:numFmt w:val="bullet"/>
      <w:lvlText w:val="•"/>
      <w:lvlJc w:val="left"/>
      <w:pPr>
        <w:tabs>
          <w:tab w:val="num" w:pos="720"/>
        </w:tabs>
        <w:ind w:left="720" w:hanging="360"/>
      </w:pPr>
      <w:rPr>
        <w:rFonts w:ascii="Arial" w:hAnsi="Arial" w:hint="default"/>
      </w:rPr>
    </w:lvl>
    <w:lvl w:ilvl="1" w:tplc="E174A656" w:tentative="1">
      <w:start w:val="1"/>
      <w:numFmt w:val="bullet"/>
      <w:lvlText w:val="•"/>
      <w:lvlJc w:val="left"/>
      <w:pPr>
        <w:tabs>
          <w:tab w:val="num" w:pos="1440"/>
        </w:tabs>
        <w:ind w:left="1440" w:hanging="360"/>
      </w:pPr>
      <w:rPr>
        <w:rFonts w:ascii="Arial" w:hAnsi="Arial" w:hint="default"/>
      </w:rPr>
    </w:lvl>
    <w:lvl w:ilvl="2" w:tplc="A64E9392" w:tentative="1">
      <w:start w:val="1"/>
      <w:numFmt w:val="bullet"/>
      <w:lvlText w:val="•"/>
      <w:lvlJc w:val="left"/>
      <w:pPr>
        <w:tabs>
          <w:tab w:val="num" w:pos="2160"/>
        </w:tabs>
        <w:ind w:left="2160" w:hanging="360"/>
      </w:pPr>
      <w:rPr>
        <w:rFonts w:ascii="Arial" w:hAnsi="Arial" w:hint="default"/>
      </w:rPr>
    </w:lvl>
    <w:lvl w:ilvl="3" w:tplc="B2088FB4" w:tentative="1">
      <w:start w:val="1"/>
      <w:numFmt w:val="bullet"/>
      <w:lvlText w:val="•"/>
      <w:lvlJc w:val="left"/>
      <w:pPr>
        <w:tabs>
          <w:tab w:val="num" w:pos="2880"/>
        </w:tabs>
        <w:ind w:left="2880" w:hanging="360"/>
      </w:pPr>
      <w:rPr>
        <w:rFonts w:ascii="Arial" w:hAnsi="Arial" w:hint="default"/>
      </w:rPr>
    </w:lvl>
    <w:lvl w:ilvl="4" w:tplc="9552DDC2" w:tentative="1">
      <w:start w:val="1"/>
      <w:numFmt w:val="bullet"/>
      <w:lvlText w:val="•"/>
      <w:lvlJc w:val="left"/>
      <w:pPr>
        <w:tabs>
          <w:tab w:val="num" w:pos="3600"/>
        </w:tabs>
        <w:ind w:left="3600" w:hanging="360"/>
      </w:pPr>
      <w:rPr>
        <w:rFonts w:ascii="Arial" w:hAnsi="Arial" w:hint="default"/>
      </w:rPr>
    </w:lvl>
    <w:lvl w:ilvl="5" w:tplc="E33ADE66" w:tentative="1">
      <w:start w:val="1"/>
      <w:numFmt w:val="bullet"/>
      <w:lvlText w:val="•"/>
      <w:lvlJc w:val="left"/>
      <w:pPr>
        <w:tabs>
          <w:tab w:val="num" w:pos="4320"/>
        </w:tabs>
        <w:ind w:left="4320" w:hanging="360"/>
      </w:pPr>
      <w:rPr>
        <w:rFonts w:ascii="Arial" w:hAnsi="Arial" w:hint="default"/>
      </w:rPr>
    </w:lvl>
    <w:lvl w:ilvl="6" w:tplc="A0042FDC" w:tentative="1">
      <w:start w:val="1"/>
      <w:numFmt w:val="bullet"/>
      <w:lvlText w:val="•"/>
      <w:lvlJc w:val="left"/>
      <w:pPr>
        <w:tabs>
          <w:tab w:val="num" w:pos="5040"/>
        </w:tabs>
        <w:ind w:left="5040" w:hanging="360"/>
      </w:pPr>
      <w:rPr>
        <w:rFonts w:ascii="Arial" w:hAnsi="Arial" w:hint="default"/>
      </w:rPr>
    </w:lvl>
    <w:lvl w:ilvl="7" w:tplc="60CCF36E" w:tentative="1">
      <w:start w:val="1"/>
      <w:numFmt w:val="bullet"/>
      <w:lvlText w:val="•"/>
      <w:lvlJc w:val="left"/>
      <w:pPr>
        <w:tabs>
          <w:tab w:val="num" w:pos="5760"/>
        </w:tabs>
        <w:ind w:left="5760" w:hanging="360"/>
      </w:pPr>
      <w:rPr>
        <w:rFonts w:ascii="Arial" w:hAnsi="Arial" w:hint="default"/>
      </w:rPr>
    </w:lvl>
    <w:lvl w:ilvl="8" w:tplc="796241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E6A2686"/>
    <w:multiLevelType w:val="hybridMultilevel"/>
    <w:tmpl w:val="C804C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C1"/>
    <w:rsid w:val="00004D5B"/>
    <w:rsid w:val="0008582B"/>
    <w:rsid w:val="001A39CF"/>
    <w:rsid w:val="001D4479"/>
    <w:rsid w:val="002B08C9"/>
    <w:rsid w:val="002F7B5F"/>
    <w:rsid w:val="00360EAA"/>
    <w:rsid w:val="00461D83"/>
    <w:rsid w:val="004A1F7E"/>
    <w:rsid w:val="004F3C8C"/>
    <w:rsid w:val="005F0577"/>
    <w:rsid w:val="00642E46"/>
    <w:rsid w:val="007472B5"/>
    <w:rsid w:val="00770048"/>
    <w:rsid w:val="00895A84"/>
    <w:rsid w:val="008D7F52"/>
    <w:rsid w:val="008E180A"/>
    <w:rsid w:val="0093698E"/>
    <w:rsid w:val="00973D4C"/>
    <w:rsid w:val="00A016BC"/>
    <w:rsid w:val="00A60E7F"/>
    <w:rsid w:val="00A81A7C"/>
    <w:rsid w:val="00AC14C1"/>
    <w:rsid w:val="00AE1E87"/>
    <w:rsid w:val="00B57916"/>
    <w:rsid w:val="00BE497A"/>
    <w:rsid w:val="00C464DB"/>
    <w:rsid w:val="00D654EA"/>
    <w:rsid w:val="00D779EF"/>
    <w:rsid w:val="00D910E6"/>
    <w:rsid w:val="00DA2104"/>
    <w:rsid w:val="00E645BB"/>
    <w:rsid w:val="00FA4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38D2D98"/>
  <w15:chartTrackingRefBased/>
  <w15:docId w15:val="{4C3BFFB0-F981-4DCA-854B-E1BFA105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F0577"/>
    <w:rPr>
      <w:color w:val="0563C1" w:themeColor="hyperlink"/>
      <w:u w:val="single"/>
    </w:rPr>
  </w:style>
  <w:style w:type="character" w:styleId="Nierozpoznanawzmianka">
    <w:name w:val="Unresolved Mention"/>
    <w:basedOn w:val="Domylnaczcionkaakapitu"/>
    <w:uiPriority w:val="99"/>
    <w:semiHidden/>
    <w:unhideWhenUsed/>
    <w:rsid w:val="005F0577"/>
    <w:rPr>
      <w:color w:val="605E5C"/>
      <w:shd w:val="clear" w:color="auto" w:fill="E1DFDD"/>
    </w:rPr>
  </w:style>
  <w:style w:type="paragraph" w:styleId="Akapitzlist">
    <w:name w:val="List Paragraph"/>
    <w:basedOn w:val="Normalny"/>
    <w:link w:val="AkapitzlistZnak"/>
    <w:uiPriority w:val="34"/>
    <w:qFormat/>
    <w:rsid w:val="005F0577"/>
    <w:pPr>
      <w:ind w:left="720"/>
      <w:contextualSpacing/>
    </w:pPr>
  </w:style>
  <w:style w:type="character" w:customStyle="1" w:styleId="AkapitzlistZnak">
    <w:name w:val="Akapit z listą Znak"/>
    <w:link w:val="Akapitzlist"/>
    <w:uiPriority w:val="34"/>
    <w:locked/>
    <w:rsid w:val="00770048"/>
  </w:style>
  <w:style w:type="paragraph" w:styleId="NormalnyWeb">
    <w:name w:val="Normal (Web)"/>
    <w:basedOn w:val="Normalny"/>
    <w:uiPriority w:val="99"/>
    <w:semiHidden/>
    <w:unhideWhenUsed/>
    <w:rsid w:val="0077004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062162">
      <w:bodyDiv w:val="1"/>
      <w:marLeft w:val="0"/>
      <w:marRight w:val="0"/>
      <w:marTop w:val="0"/>
      <w:marBottom w:val="0"/>
      <w:divBdr>
        <w:top w:val="none" w:sz="0" w:space="0" w:color="auto"/>
        <w:left w:val="none" w:sz="0" w:space="0" w:color="auto"/>
        <w:bottom w:val="none" w:sz="0" w:space="0" w:color="auto"/>
        <w:right w:val="none" w:sz="0" w:space="0" w:color="auto"/>
      </w:divBdr>
      <w:divsChild>
        <w:div w:id="732310483">
          <w:marLeft w:val="360"/>
          <w:marRight w:val="0"/>
          <w:marTop w:val="200"/>
          <w:marBottom w:val="0"/>
          <w:divBdr>
            <w:top w:val="none" w:sz="0" w:space="0" w:color="auto"/>
            <w:left w:val="none" w:sz="0" w:space="0" w:color="auto"/>
            <w:bottom w:val="none" w:sz="0" w:space="0" w:color="auto"/>
            <w:right w:val="none" w:sz="0" w:space="0" w:color="auto"/>
          </w:divBdr>
        </w:div>
        <w:div w:id="541208534">
          <w:marLeft w:val="360"/>
          <w:marRight w:val="0"/>
          <w:marTop w:val="200"/>
          <w:marBottom w:val="0"/>
          <w:divBdr>
            <w:top w:val="none" w:sz="0" w:space="0" w:color="auto"/>
            <w:left w:val="none" w:sz="0" w:space="0" w:color="auto"/>
            <w:bottom w:val="none" w:sz="0" w:space="0" w:color="auto"/>
            <w:right w:val="none" w:sz="0" w:space="0" w:color="auto"/>
          </w:divBdr>
        </w:div>
        <w:div w:id="527572794">
          <w:marLeft w:val="360"/>
          <w:marRight w:val="0"/>
          <w:marTop w:val="200"/>
          <w:marBottom w:val="0"/>
          <w:divBdr>
            <w:top w:val="none" w:sz="0" w:space="0" w:color="auto"/>
            <w:left w:val="none" w:sz="0" w:space="0" w:color="auto"/>
            <w:bottom w:val="none" w:sz="0" w:space="0" w:color="auto"/>
            <w:right w:val="none" w:sz="0" w:space="0" w:color="auto"/>
          </w:divBdr>
        </w:div>
        <w:div w:id="1208296547">
          <w:marLeft w:val="360"/>
          <w:marRight w:val="0"/>
          <w:marTop w:val="200"/>
          <w:marBottom w:val="0"/>
          <w:divBdr>
            <w:top w:val="none" w:sz="0" w:space="0" w:color="auto"/>
            <w:left w:val="none" w:sz="0" w:space="0" w:color="auto"/>
            <w:bottom w:val="none" w:sz="0" w:space="0" w:color="auto"/>
            <w:right w:val="none" w:sz="0" w:space="0" w:color="auto"/>
          </w:divBdr>
        </w:div>
        <w:div w:id="1039235273">
          <w:marLeft w:val="360"/>
          <w:marRight w:val="0"/>
          <w:marTop w:val="200"/>
          <w:marBottom w:val="0"/>
          <w:divBdr>
            <w:top w:val="none" w:sz="0" w:space="0" w:color="auto"/>
            <w:left w:val="none" w:sz="0" w:space="0" w:color="auto"/>
            <w:bottom w:val="none" w:sz="0" w:space="0" w:color="auto"/>
            <w:right w:val="none" w:sz="0" w:space="0" w:color="auto"/>
          </w:divBdr>
        </w:div>
        <w:div w:id="1620800027">
          <w:marLeft w:val="360"/>
          <w:marRight w:val="0"/>
          <w:marTop w:val="200"/>
          <w:marBottom w:val="0"/>
          <w:divBdr>
            <w:top w:val="none" w:sz="0" w:space="0" w:color="auto"/>
            <w:left w:val="none" w:sz="0" w:space="0" w:color="auto"/>
            <w:bottom w:val="none" w:sz="0" w:space="0" w:color="auto"/>
            <w:right w:val="none" w:sz="0" w:space="0" w:color="auto"/>
          </w:divBdr>
        </w:div>
        <w:div w:id="1571234379">
          <w:marLeft w:val="360"/>
          <w:marRight w:val="0"/>
          <w:marTop w:val="200"/>
          <w:marBottom w:val="0"/>
          <w:divBdr>
            <w:top w:val="none" w:sz="0" w:space="0" w:color="auto"/>
            <w:left w:val="none" w:sz="0" w:space="0" w:color="auto"/>
            <w:bottom w:val="none" w:sz="0" w:space="0" w:color="auto"/>
            <w:right w:val="none" w:sz="0" w:space="0" w:color="auto"/>
          </w:divBdr>
        </w:div>
        <w:div w:id="1679700512">
          <w:marLeft w:val="360"/>
          <w:marRight w:val="0"/>
          <w:marTop w:val="200"/>
          <w:marBottom w:val="0"/>
          <w:divBdr>
            <w:top w:val="none" w:sz="0" w:space="0" w:color="auto"/>
            <w:left w:val="none" w:sz="0" w:space="0" w:color="auto"/>
            <w:bottom w:val="none" w:sz="0" w:space="0" w:color="auto"/>
            <w:right w:val="none" w:sz="0" w:space="0" w:color="auto"/>
          </w:divBdr>
        </w:div>
        <w:div w:id="688726490">
          <w:marLeft w:val="360"/>
          <w:marRight w:val="0"/>
          <w:marTop w:val="200"/>
          <w:marBottom w:val="0"/>
          <w:divBdr>
            <w:top w:val="none" w:sz="0" w:space="0" w:color="auto"/>
            <w:left w:val="none" w:sz="0" w:space="0" w:color="auto"/>
            <w:bottom w:val="none" w:sz="0" w:space="0" w:color="auto"/>
            <w:right w:val="none" w:sz="0" w:space="0" w:color="auto"/>
          </w:divBdr>
        </w:div>
        <w:div w:id="150561977">
          <w:marLeft w:val="360"/>
          <w:marRight w:val="0"/>
          <w:marTop w:val="200"/>
          <w:marBottom w:val="0"/>
          <w:divBdr>
            <w:top w:val="none" w:sz="0" w:space="0" w:color="auto"/>
            <w:left w:val="none" w:sz="0" w:space="0" w:color="auto"/>
            <w:bottom w:val="none" w:sz="0" w:space="0" w:color="auto"/>
            <w:right w:val="none" w:sz="0" w:space="0" w:color="auto"/>
          </w:divBdr>
        </w:div>
        <w:div w:id="1168523493">
          <w:marLeft w:val="360"/>
          <w:marRight w:val="0"/>
          <w:marTop w:val="200"/>
          <w:marBottom w:val="0"/>
          <w:divBdr>
            <w:top w:val="none" w:sz="0" w:space="0" w:color="auto"/>
            <w:left w:val="none" w:sz="0" w:space="0" w:color="auto"/>
            <w:bottom w:val="none" w:sz="0" w:space="0" w:color="auto"/>
            <w:right w:val="none" w:sz="0" w:space="0" w:color="auto"/>
          </w:divBdr>
        </w:div>
      </w:divsChild>
    </w:div>
    <w:div w:id="1041710905">
      <w:bodyDiv w:val="1"/>
      <w:marLeft w:val="0"/>
      <w:marRight w:val="0"/>
      <w:marTop w:val="0"/>
      <w:marBottom w:val="0"/>
      <w:divBdr>
        <w:top w:val="none" w:sz="0" w:space="0" w:color="auto"/>
        <w:left w:val="none" w:sz="0" w:space="0" w:color="auto"/>
        <w:bottom w:val="none" w:sz="0" w:space="0" w:color="auto"/>
        <w:right w:val="none" w:sz="0" w:space="0" w:color="auto"/>
      </w:divBdr>
      <w:divsChild>
        <w:div w:id="827020480">
          <w:marLeft w:val="0"/>
          <w:marRight w:val="0"/>
          <w:marTop w:val="0"/>
          <w:marBottom w:val="0"/>
          <w:divBdr>
            <w:top w:val="none" w:sz="0" w:space="0" w:color="auto"/>
            <w:left w:val="none" w:sz="0" w:space="0" w:color="auto"/>
            <w:bottom w:val="none" w:sz="0" w:space="0" w:color="auto"/>
            <w:right w:val="none" w:sz="0" w:space="0" w:color="auto"/>
          </w:divBdr>
        </w:div>
        <w:div w:id="2010869536">
          <w:marLeft w:val="0"/>
          <w:marRight w:val="0"/>
          <w:marTop w:val="0"/>
          <w:marBottom w:val="0"/>
          <w:divBdr>
            <w:top w:val="none" w:sz="0" w:space="0" w:color="auto"/>
            <w:left w:val="none" w:sz="0" w:space="0" w:color="auto"/>
            <w:bottom w:val="none" w:sz="0" w:space="0" w:color="auto"/>
            <w:right w:val="none" w:sz="0" w:space="0" w:color="auto"/>
          </w:divBdr>
        </w:div>
      </w:divsChild>
    </w:div>
    <w:div w:id="1376127443">
      <w:bodyDiv w:val="1"/>
      <w:marLeft w:val="0"/>
      <w:marRight w:val="0"/>
      <w:marTop w:val="0"/>
      <w:marBottom w:val="0"/>
      <w:divBdr>
        <w:top w:val="none" w:sz="0" w:space="0" w:color="auto"/>
        <w:left w:val="none" w:sz="0" w:space="0" w:color="auto"/>
        <w:bottom w:val="none" w:sz="0" w:space="0" w:color="auto"/>
        <w:right w:val="none" w:sz="0" w:space="0" w:color="auto"/>
      </w:divBdr>
      <w:divsChild>
        <w:div w:id="1580214729">
          <w:marLeft w:val="0"/>
          <w:marRight w:val="0"/>
          <w:marTop w:val="0"/>
          <w:marBottom w:val="0"/>
          <w:divBdr>
            <w:top w:val="none" w:sz="0" w:space="0" w:color="auto"/>
            <w:left w:val="none" w:sz="0" w:space="0" w:color="auto"/>
            <w:bottom w:val="none" w:sz="0" w:space="0" w:color="auto"/>
            <w:right w:val="none" w:sz="0" w:space="0" w:color="auto"/>
          </w:divBdr>
          <w:divsChild>
            <w:div w:id="832569413">
              <w:marLeft w:val="0"/>
              <w:marRight w:val="0"/>
              <w:marTop w:val="0"/>
              <w:marBottom w:val="0"/>
              <w:divBdr>
                <w:top w:val="none" w:sz="0" w:space="0" w:color="auto"/>
                <w:left w:val="none" w:sz="0" w:space="0" w:color="auto"/>
                <w:bottom w:val="none" w:sz="0" w:space="0" w:color="auto"/>
                <w:right w:val="none" w:sz="0" w:space="0" w:color="auto"/>
              </w:divBdr>
              <w:divsChild>
                <w:div w:id="1599437096">
                  <w:marLeft w:val="0"/>
                  <w:marRight w:val="0"/>
                  <w:marTop w:val="0"/>
                  <w:marBottom w:val="0"/>
                  <w:divBdr>
                    <w:top w:val="none" w:sz="0" w:space="0" w:color="auto"/>
                    <w:left w:val="none" w:sz="0" w:space="0" w:color="auto"/>
                    <w:bottom w:val="none" w:sz="0" w:space="0" w:color="auto"/>
                    <w:right w:val="none" w:sz="0" w:space="0" w:color="auto"/>
                  </w:divBdr>
                  <w:divsChild>
                    <w:div w:id="12775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2244">
          <w:marLeft w:val="0"/>
          <w:marRight w:val="0"/>
          <w:marTop w:val="0"/>
          <w:marBottom w:val="0"/>
          <w:divBdr>
            <w:top w:val="none" w:sz="0" w:space="0" w:color="auto"/>
            <w:left w:val="none" w:sz="0" w:space="0" w:color="auto"/>
            <w:bottom w:val="none" w:sz="0" w:space="0" w:color="auto"/>
            <w:right w:val="none" w:sz="0" w:space="0" w:color="auto"/>
          </w:divBdr>
          <w:divsChild>
            <w:div w:id="1627077483">
              <w:marLeft w:val="0"/>
              <w:marRight w:val="0"/>
              <w:marTop w:val="0"/>
              <w:marBottom w:val="0"/>
              <w:divBdr>
                <w:top w:val="none" w:sz="0" w:space="0" w:color="auto"/>
                <w:left w:val="none" w:sz="0" w:space="0" w:color="auto"/>
                <w:bottom w:val="none" w:sz="0" w:space="0" w:color="auto"/>
                <w:right w:val="none" w:sz="0" w:space="0" w:color="auto"/>
              </w:divBdr>
              <w:divsChild>
                <w:div w:id="1931229701">
                  <w:marLeft w:val="0"/>
                  <w:marRight w:val="0"/>
                  <w:marTop w:val="0"/>
                  <w:marBottom w:val="0"/>
                  <w:divBdr>
                    <w:top w:val="none" w:sz="0" w:space="0" w:color="auto"/>
                    <w:left w:val="none" w:sz="0" w:space="0" w:color="auto"/>
                    <w:bottom w:val="none" w:sz="0" w:space="0" w:color="auto"/>
                    <w:right w:val="none" w:sz="0" w:space="0" w:color="auto"/>
                  </w:divBdr>
                  <w:divsChild>
                    <w:div w:id="887104647">
                      <w:marLeft w:val="0"/>
                      <w:marRight w:val="0"/>
                      <w:marTop w:val="0"/>
                      <w:marBottom w:val="0"/>
                      <w:divBdr>
                        <w:top w:val="none" w:sz="0" w:space="0" w:color="auto"/>
                        <w:left w:val="none" w:sz="0" w:space="0" w:color="auto"/>
                        <w:bottom w:val="none" w:sz="0" w:space="0" w:color="auto"/>
                        <w:right w:val="none" w:sz="0" w:space="0" w:color="auto"/>
                      </w:divBdr>
                      <w:divsChild>
                        <w:div w:id="8566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23146">
      <w:bodyDiv w:val="1"/>
      <w:marLeft w:val="0"/>
      <w:marRight w:val="0"/>
      <w:marTop w:val="0"/>
      <w:marBottom w:val="0"/>
      <w:divBdr>
        <w:top w:val="none" w:sz="0" w:space="0" w:color="auto"/>
        <w:left w:val="none" w:sz="0" w:space="0" w:color="auto"/>
        <w:bottom w:val="none" w:sz="0" w:space="0" w:color="auto"/>
        <w:right w:val="none" w:sz="0" w:space="0" w:color="auto"/>
      </w:divBdr>
    </w:div>
    <w:div w:id="1818765783">
      <w:bodyDiv w:val="1"/>
      <w:marLeft w:val="0"/>
      <w:marRight w:val="0"/>
      <w:marTop w:val="0"/>
      <w:marBottom w:val="0"/>
      <w:divBdr>
        <w:top w:val="none" w:sz="0" w:space="0" w:color="auto"/>
        <w:left w:val="none" w:sz="0" w:space="0" w:color="auto"/>
        <w:bottom w:val="none" w:sz="0" w:space="0" w:color="auto"/>
        <w:right w:val="none" w:sz="0" w:space="0" w:color="auto"/>
      </w:divBdr>
    </w:div>
    <w:div w:id="18299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png"/><Relationship Id="rId18" Type="http://schemas.openxmlformats.org/officeDocument/2006/relationships/hyperlink" Target="http://ksow.pl/" TargetMode="External"/><Relationship Id="rId3" Type="http://schemas.openxmlformats.org/officeDocument/2006/relationships/settings" Target="settings.xml"/><Relationship Id="rId21" Type="http://schemas.openxmlformats.org/officeDocument/2006/relationships/hyperlink" Target="mailto:kancelaria@wrotapodlasia.pl" TargetMode="External"/><Relationship Id="rId7" Type="http://schemas.openxmlformats.org/officeDocument/2006/relationships/image" Target="media/image3.wmf"/><Relationship Id="rId12" Type="http://schemas.openxmlformats.org/officeDocument/2006/relationships/image" Target="media/image6.jpeg"/><Relationship Id="rId17" Type="http://schemas.openxmlformats.org/officeDocument/2006/relationships/hyperlink" Target="http://podlaskie.ksow.pl/"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yperlink" Target="mailto:bialystok@pirol.p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www.pirol.pl"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png"/><Relationship Id="rId22" Type="http://schemas.openxmlformats.org/officeDocument/2006/relationships/hyperlink" Target="http://www.bip.umwp.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4683</Words>
  <Characters>28101</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Podlaska Izba Rolnicza</dc:creator>
  <cp:keywords/>
  <dc:description/>
  <cp:lastModifiedBy>Beata Jonio</cp:lastModifiedBy>
  <cp:revision>2</cp:revision>
  <dcterms:created xsi:type="dcterms:W3CDTF">2019-09-27T08:25:00Z</dcterms:created>
  <dcterms:modified xsi:type="dcterms:W3CDTF">2019-09-27T08:25:00Z</dcterms:modified>
</cp:coreProperties>
</file>